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CE71" w14:textId="461C07A9" w:rsidR="000F732D" w:rsidRDefault="00BF2490" w:rsidP="00BF2490">
      <w:pPr>
        <w:pStyle w:val="Documenttitle"/>
      </w:pPr>
      <w:bookmarkStart w:id="0" w:name="_Hlk25237596"/>
      <w:bookmarkEnd w:id="0"/>
      <w:r>
        <w:t xml:space="preserve">Core&amp; </w:t>
      </w:r>
      <w:r w:rsidR="00BE7FE6">
        <w:t>Contracts</w:t>
      </w:r>
      <w:r w:rsidR="00ED5AA2">
        <w:t xml:space="preserve"> </w:t>
      </w:r>
      <w:r w:rsidR="00BF1EAA">
        <w:t>- Guidelines</w:t>
      </w:r>
    </w:p>
    <w:p w14:paraId="611BA858" w14:textId="7C1C3FF7" w:rsidR="00BF2490" w:rsidRPr="005E196C" w:rsidRDefault="00BF2490" w:rsidP="00BF2490">
      <w:pPr>
        <w:pStyle w:val="BodyText"/>
        <w:spacing w:beforeLines="30" w:before="72" w:afterLines="30" w:after="72" w:line="300" w:lineRule="atLeast"/>
        <w:rPr>
          <w:b/>
          <w:sz w:val="18"/>
          <w:szCs w:val="18"/>
          <w:lang w:val="en-US" w:eastAsia="en-US"/>
        </w:rPr>
      </w:pPr>
      <w:r w:rsidRPr="005E196C">
        <w:rPr>
          <w:b/>
          <w:sz w:val="18"/>
          <w:szCs w:val="18"/>
          <w:lang w:val="en-US" w:eastAsia="en-US"/>
        </w:rPr>
        <w:t xml:space="preserve">Version: </w:t>
      </w:r>
      <w:r w:rsidR="0007451C" w:rsidRPr="005E196C">
        <w:rPr>
          <w:b/>
          <w:sz w:val="18"/>
          <w:szCs w:val="18"/>
          <w:lang w:val="en-US" w:eastAsia="en-US"/>
        </w:rPr>
        <w:t xml:space="preserve">1 December </w:t>
      </w:r>
      <w:r w:rsidR="00B94612" w:rsidRPr="005E196C">
        <w:rPr>
          <w:b/>
          <w:sz w:val="18"/>
          <w:szCs w:val="18"/>
          <w:lang w:val="en-US" w:eastAsia="en-US"/>
        </w:rPr>
        <w:t>2019</w:t>
      </w:r>
    </w:p>
    <w:p w14:paraId="0307ABA4" w14:textId="77777777" w:rsidR="00BF2490" w:rsidRPr="00BF2490" w:rsidRDefault="00BF2490" w:rsidP="00BF2490">
      <w:pPr>
        <w:pStyle w:val="BodyText"/>
        <w:spacing w:beforeLines="30" w:before="72" w:afterLines="30" w:after="72" w:line="300" w:lineRule="atLeast"/>
        <w:rPr>
          <w:lang w:val="en-US" w:eastAsia="en-US"/>
        </w:rPr>
      </w:pPr>
    </w:p>
    <w:p w14:paraId="7AF12C18" w14:textId="531BD447" w:rsidR="000F732D" w:rsidRPr="005E196C" w:rsidRDefault="000E0FAF" w:rsidP="00FE4F4A">
      <w:pPr>
        <w:pStyle w:val="Heading"/>
        <w:rPr>
          <w:color w:val="4F81BD" w:themeColor="accent1"/>
          <w:sz w:val="32"/>
          <w:szCs w:val="32"/>
          <w:u w:val="single"/>
        </w:rPr>
      </w:pPr>
      <w:r w:rsidRPr="005E196C">
        <w:rPr>
          <w:color w:val="4F81BD" w:themeColor="accent1"/>
          <w:sz w:val="32"/>
          <w:szCs w:val="32"/>
          <w:u w:val="single"/>
        </w:rPr>
        <w:t>THE BASICS</w:t>
      </w:r>
    </w:p>
    <w:p w14:paraId="2984EEF8" w14:textId="3744FFE9" w:rsidR="00B94612" w:rsidRPr="00BE7FE6" w:rsidRDefault="00BB0DEB" w:rsidP="005E196C">
      <w:pPr>
        <w:pStyle w:val="BodyText"/>
        <w:spacing w:after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The </w:t>
      </w:r>
      <w:hyperlink r:id="rId11" w:history="1">
        <w:r w:rsidR="00D22311" w:rsidRPr="00BE7FE6">
          <w:rPr>
            <w:rStyle w:val="Hyperlink"/>
            <w:sz w:val="22"/>
            <w:szCs w:val="22"/>
            <w:lang w:val="en-US" w:eastAsia="en-US"/>
          </w:rPr>
          <w:t>Core&amp;</w:t>
        </w:r>
        <w:r>
          <w:rPr>
            <w:rStyle w:val="Hyperlink"/>
            <w:sz w:val="22"/>
            <w:szCs w:val="22"/>
            <w:lang w:val="en-US" w:eastAsia="en-US"/>
          </w:rPr>
          <w:t xml:space="preserve"> Contracts</w:t>
        </w:r>
      </w:hyperlink>
      <w:r w:rsidR="00D22311" w:rsidRPr="00BE7FE6">
        <w:rPr>
          <w:sz w:val="22"/>
          <w:szCs w:val="22"/>
          <w:lang w:val="en-US" w:eastAsia="en-US"/>
        </w:rPr>
        <w:t xml:space="preserve"> </w:t>
      </w:r>
      <w:r w:rsidR="00B94612" w:rsidRPr="00BE7FE6">
        <w:rPr>
          <w:sz w:val="22"/>
          <w:szCs w:val="22"/>
        </w:rPr>
        <w:t>a</w:t>
      </w:r>
      <w:r>
        <w:rPr>
          <w:sz w:val="22"/>
          <w:szCs w:val="22"/>
        </w:rPr>
        <w:t>re</w:t>
      </w:r>
      <w:r w:rsidR="00B94612" w:rsidRPr="00BE7FE6">
        <w:rPr>
          <w:sz w:val="22"/>
          <w:szCs w:val="22"/>
        </w:rPr>
        <w:t xml:space="preserve"> contract template</w:t>
      </w:r>
      <w:r>
        <w:rPr>
          <w:sz w:val="22"/>
          <w:szCs w:val="22"/>
        </w:rPr>
        <w:t>s</w:t>
      </w:r>
      <w:r w:rsidR="00B94612" w:rsidRPr="00BE7FE6">
        <w:rPr>
          <w:sz w:val="22"/>
          <w:szCs w:val="22"/>
        </w:rPr>
        <w:t xml:space="preserve"> </w:t>
      </w:r>
      <w:r w:rsidR="00D22311" w:rsidRPr="00BE7FE6">
        <w:rPr>
          <w:sz w:val="22"/>
          <w:szCs w:val="22"/>
        </w:rPr>
        <w:t xml:space="preserve">available </w:t>
      </w:r>
      <w:r w:rsidR="00C661F6" w:rsidRPr="00BE7FE6">
        <w:rPr>
          <w:sz w:val="22"/>
          <w:szCs w:val="22"/>
          <w:lang w:val="en-US" w:eastAsia="en-US"/>
        </w:rPr>
        <w:t xml:space="preserve">for </w:t>
      </w:r>
      <w:r w:rsidR="00150802">
        <w:rPr>
          <w:sz w:val="22"/>
          <w:szCs w:val="22"/>
          <w:lang w:val="en-US" w:eastAsia="en-US"/>
        </w:rPr>
        <w:t xml:space="preserve">the procurement of </w:t>
      </w:r>
      <w:r w:rsidR="000E0FAF" w:rsidRPr="00BE7FE6">
        <w:rPr>
          <w:sz w:val="22"/>
          <w:szCs w:val="22"/>
          <w:lang w:val="en-US" w:eastAsia="en-US"/>
        </w:rPr>
        <w:t>ICT</w:t>
      </w:r>
      <w:r w:rsidR="00150802">
        <w:rPr>
          <w:sz w:val="22"/>
          <w:szCs w:val="22"/>
          <w:lang w:val="en-US" w:eastAsia="en-US"/>
        </w:rPr>
        <w:t xml:space="preserve">/digital solutions that </w:t>
      </w:r>
      <w:r w:rsidR="008259E8">
        <w:rPr>
          <w:sz w:val="22"/>
          <w:szCs w:val="22"/>
          <w:lang w:val="en-US" w:eastAsia="en-US"/>
        </w:rPr>
        <w:t>are</w:t>
      </w:r>
      <w:r w:rsidR="000E0FAF" w:rsidRPr="00BE7FE6">
        <w:rPr>
          <w:sz w:val="22"/>
          <w:szCs w:val="22"/>
          <w:lang w:val="en-US" w:eastAsia="en-US"/>
        </w:rPr>
        <w:t xml:space="preserve"> </w:t>
      </w:r>
      <w:r w:rsidR="00C661F6" w:rsidRPr="00BE7FE6">
        <w:rPr>
          <w:sz w:val="22"/>
          <w:szCs w:val="22"/>
          <w:lang w:val="en-US" w:eastAsia="en-US"/>
        </w:rPr>
        <w:t xml:space="preserve">low risk </w:t>
      </w:r>
      <w:r w:rsidR="00150802">
        <w:rPr>
          <w:sz w:val="22"/>
          <w:szCs w:val="22"/>
          <w:lang w:val="en-US" w:eastAsia="en-US"/>
        </w:rPr>
        <w:t xml:space="preserve">and involve </w:t>
      </w:r>
      <w:r w:rsidR="00D22311" w:rsidRPr="00BE7FE6">
        <w:rPr>
          <w:sz w:val="22"/>
          <w:szCs w:val="22"/>
          <w:lang w:val="en-US" w:eastAsia="en-US"/>
        </w:rPr>
        <w:t>expenditure of up to $500,000</w:t>
      </w:r>
      <w:r w:rsidR="00D85384">
        <w:rPr>
          <w:sz w:val="22"/>
          <w:szCs w:val="22"/>
          <w:lang w:val="en-US" w:eastAsia="en-US"/>
        </w:rPr>
        <w:t xml:space="preserve"> </w:t>
      </w:r>
      <w:r w:rsidR="00D85384" w:rsidRPr="005316DD">
        <w:rPr>
          <w:sz w:val="22"/>
          <w:szCs w:val="22"/>
          <w:lang w:val="en-US" w:eastAsia="en-US"/>
        </w:rPr>
        <w:t>(excluding GST)</w:t>
      </w:r>
      <w:r w:rsidR="000E0FAF" w:rsidRPr="00BE7FE6">
        <w:rPr>
          <w:sz w:val="22"/>
          <w:szCs w:val="22"/>
          <w:lang w:val="en-US" w:eastAsia="en-US"/>
        </w:rPr>
        <w:t>.</w:t>
      </w:r>
      <w:r w:rsidR="00C661F6" w:rsidRPr="00BE7FE6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As part </w:t>
      </w:r>
      <w:r w:rsidR="00B94612" w:rsidRPr="00BE7FE6">
        <w:rPr>
          <w:sz w:val="22"/>
          <w:szCs w:val="22"/>
          <w:lang w:val="en-US" w:eastAsia="en-US"/>
        </w:rPr>
        <w:t xml:space="preserve">of the </w:t>
      </w:r>
      <w:hyperlink r:id="rId12" w:history="1">
        <w:r w:rsidR="00B94612" w:rsidRPr="00BE7FE6">
          <w:rPr>
            <w:rStyle w:val="Hyperlink"/>
            <w:sz w:val="22"/>
            <w:szCs w:val="22"/>
            <w:lang w:val="en-US" w:eastAsia="en-US"/>
          </w:rPr>
          <w:t>Procure IT framework</w:t>
        </w:r>
      </w:hyperlink>
      <w:r>
        <w:rPr>
          <w:sz w:val="22"/>
          <w:szCs w:val="22"/>
          <w:lang w:val="en-US" w:eastAsia="en-US"/>
        </w:rPr>
        <w:t>, the use of</w:t>
      </w:r>
      <w:r w:rsidR="00912E3A">
        <w:rPr>
          <w:sz w:val="22"/>
          <w:szCs w:val="22"/>
          <w:lang w:val="en-US" w:eastAsia="en-US"/>
        </w:rPr>
        <w:t xml:space="preserve"> the</w:t>
      </w:r>
      <w:r>
        <w:rPr>
          <w:sz w:val="22"/>
          <w:szCs w:val="22"/>
          <w:lang w:val="en-US" w:eastAsia="en-US"/>
        </w:rPr>
        <w:t xml:space="preserve"> </w:t>
      </w:r>
      <w:hyperlink r:id="rId13" w:history="1">
        <w:r w:rsidRPr="00BE7FE6">
          <w:rPr>
            <w:rStyle w:val="Hyperlink"/>
            <w:sz w:val="22"/>
            <w:szCs w:val="22"/>
            <w:lang w:val="en-US" w:eastAsia="en-US"/>
          </w:rPr>
          <w:t>Core&amp;</w:t>
        </w:r>
        <w:r>
          <w:rPr>
            <w:rStyle w:val="Hyperlink"/>
            <w:sz w:val="22"/>
            <w:szCs w:val="22"/>
            <w:lang w:val="en-US" w:eastAsia="en-US"/>
          </w:rPr>
          <w:t xml:space="preserve"> Contracts</w:t>
        </w:r>
      </w:hyperlink>
      <w:r w:rsidR="00B94612" w:rsidRPr="00BE7FE6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is mandated </w:t>
      </w:r>
      <w:r w:rsidR="00B94612" w:rsidRPr="00BE7FE6">
        <w:rPr>
          <w:sz w:val="22"/>
          <w:szCs w:val="22"/>
          <w:lang w:val="en-US" w:eastAsia="en-US"/>
        </w:rPr>
        <w:t xml:space="preserve">by </w:t>
      </w:r>
      <w:hyperlink r:id="rId14" w:history="1">
        <w:r w:rsidR="00B94612" w:rsidRPr="00BE7FE6">
          <w:rPr>
            <w:rStyle w:val="Hyperlink"/>
            <w:sz w:val="22"/>
            <w:szCs w:val="22"/>
            <w:lang w:val="en-US" w:eastAsia="en-US"/>
          </w:rPr>
          <w:t>Procurement Board Direction 2018-02</w:t>
        </w:r>
      </w:hyperlink>
      <w:r w:rsidR="00B94612" w:rsidRPr="00BE7FE6">
        <w:rPr>
          <w:sz w:val="22"/>
          <w:szCs w:val="22"/>
          <w:lang w:val="en-US" w:eastAsia="en-US"/>
        </w:rPr>
        <w:t>.</w:t>
      </w:r>
    </w:p>
    <w:p w14:paraId="6F5145C4" w14:textId="1F835AF6" w:rsidR="00B94612" w:rsidRPr="000305A9" w:rsidRDefault="006A3D01" w:rsidP="005E196C">
      <w:pPr>
        <w:pStyle w:val="BodyText"/>
        <w:spacing w:before="240"/>
        <w:rPr>
          <w:rStyle w:val="Hyperlink"/>
          <w:color w:val="auto"/>
          <w:sz w:val="22"/>
          <w:szCs w:val="22"/>
          <w:u w:val="none"/>
          <w:lang w:val="en-US" w:eastAsia="en-US"/>
        </w:rPr>
      </w:pPr>
      <w:r w:rsidRPr="000305A9">
        <w:rPr>
          <w:sz w:val="22"/>
          <w:szCs w:val="22"/>
          <w:lang w:val="en-US" w:eastAsia="en-US"/>
        </w:rPr>
        <w:t xml:space="preserve">They are </w:t>
      </w:r>
      <w:r w:rsidR="005F3B21" w:rsidRPr="000305A9">
        <w:rPr>
          <w:sz w:val="22"/>
          <w:szCs w:val="22"/>
          <w:lang w:val="en-US" w:eastAsia="en-US"/>
        </w:rPr>
        <w:t xml:space="preserve">called </w:t>
      </w:r>
      <w:r w:rsidR="005F3B21" w:rsidRPr="000305A9">
        <w:rPr>
          <w:b/>
          <w:sz w:val="22"/>
          <w:szCs w:val="22"/>
          <w:lang w:val="en-US" w:eastAsia="en-US"/>
        </w:rPr>
        <w:t>Core&amp;</w:t>
      </w:r>
      <w:r w:rsidR="005F3B21" w:rsidRPr="000305A9">
        <w:rPr>
          <w:sz w:val="22"/>
          <w:szCs w:val="22"/>
          <w:lang w:val="en-US" w:eastAsia="en-US"/>
        </w:rPr>
        <w:t xml:space="preserve"> because </w:t>
      </w:r>
      <w:r w:rsidRPr="000305A9">
        <w:rPr>
          <w:sz w:val="22"/>
          <w:szCs w:val="22"/>
          <w:lang w:val="en-US" w:eastAsia="en-US"/>
        </w:rPr>
        <w:t xml:space="preserve">they’re </w:t>
      </w:r>
      <w:r w:rsidR="005F3B21" w:rsidRPr="000305A9">
        <w:rPr>
          <w:sz w:val="22"/>
          <w:szCs w:val="22"/>
          <w:lang w:val="en-US" w:eastAsia="en-US"/>
        </w:rPr>
        <w:t xml:space="preserve">built around </w:t>
      </w:r>
      <w:r w:rsidR="00C661F6" w:rsidRPr="000305A9">
        <w:rPr>
          <w:b/>
          <w:sz w:val="22"/>
          <w:szCs w:val="22"/>
          <w:lang w:val="en-US" w:eastAsia="en-US"/>
        </w:rPr>
        <w:t>C</w:t>
      </w:r>
      <w:r w:rsidR="005F3B21" w:rsidRPr="000305A9">
        <w:rPr>
          <w:b/>
          <w:sz w:val="22"/>
          <w:szCs w:val="22"/>
          <w:lang w:val="en-US" w:eastAsia="en-US"/>
        </w:rPr>
        <w:t xml:space="preserve">ore </w:t>
      </w:r>
      <w:r w:rsidR="00C661F6" w:rsidRPr="000305A9">
        <w:rPr>
          <w:b/>
          <w:sz w:val="22"/>
          <w:szCs w:val="22"/>
          <w:lang w:val="en-US" w:eastAsia="en-US"/>
        </w:rPr>
        <w:t>T</w:t>
      </w:r>
      <w:r w:rsidR="005F3B21" w:rsidRPr="000305A9">
        <w:rPr>
          <w:b/>
          <w:sz w:val="22"/>
          <w:szCs w:val="22"/>
          <w:lang w:val="en-US" w:eastAsia="en-US"/>
        </w:rPr>
        <w:t>erms</w:t>
      </w:r>
      <w:r w:rsidR="000E0FAF" w:rsidRPr="000305A9">
        <w:rPr>
          <w:b/>
          <w:sz w:val="22"/>
          <w:szCs w:val="22"/>
          <w:lang w:val="en-US" w:eastAsia="en-US"/>
        </w:rPr>
        <w:t xml:space="preserve"> </w:t>
      </w:r>
      <w:r w:rsidR="000E0FAF" w:rsidRPr="000305A9">
        <w:rPr>
          <w:sz w:val="22"/>
          <w:szCs w:val="22"/>
          <w:lang w:val="en-US" w:eastAsia="en-US"/>
        </w:rPr>
        <w:t xml:space="preserve">which </w:t>
      </w:r>
      <w:r w:rsidR="00C661F6" w:rsidRPr="000305A9">
        <w:rPr>
          <w:sz w:val="22"/>
          <w:szCs w:val="22"/>
          <w:lang w:val="en-US" w:eastAsia="en-US"/>
        </w:rPr>
        <w:t xml:space="preserve">contain </w:t>
      </w:r>
      <w:r w:rsidR="005F3B21" w:rsidRPr="000305A9">
        <w:rPr>
          <w:sz w:val="22"/>
          <w:szCs w:val="22"/>
          <w:lang w:val="en-US" w:eastAsia="en-US"/>
        </w:rPr>
        <w:t xml:space="preserve">NSW Government’s minimum </w:t>
      </w:r>
      <w:r w:rsidR="00E10965" w:rsidRPr="000305A9">
        <w:rPr>
          <w:sz w:val="22"/>
          <w:szCs w:val="22"/>
          <w:lang w:val="en-US" w:eastAsia="en-US"/>
        </w:rPr>
        <w:t>legal terms</w:t>
      </w:r>
      <w:r w:rsidR="000E0FAF" w:rsidRPr="000305A9">
        <w:rPr>
          <w:sz w:val="22"/>
          <w:szCs w:val="22"/>
          <w:lang w:val="en-US" w:eastAsia="en-US"/>
        </w:rPr>
        <w:t xml:space="preserve">. </w:t>
      </w:r>
    </w:p>
    <w:p w14:paraId="43096387" w14:textId="72C076A2" w:rsidR="003F4224" w:rsidRPr="000305A9" w:rsidRDefault="006A3D01" w:rsidP="003F4224">
      <w:pPr>
        <w:pStyle w:val="BodyText"/>
        <w:spacing w:after="0"/>
        <w:rPr>
          <w:sz w:val="22"/>
          <w:szCs w:val="22"/>
          <w:lang w:val="en-US" w:eastAsia="en-US"/>
        </w:rPr>
      </w:pPr>
      <w:r w:rsidRPr="000305A9">
        <w:rPr>
          <w:sz w:val="22"/>
          <w:szCs w:val="22"/>
          <w:lang w:val="en-US" w:eastAsia="en-US"/>
        </w:rPr>
        <w:t>The</w:t>
      </w:r>
      <w:r w:rsidRPr="000305A9">
        <w:rPr>
          <w:rStyle w:val="Hyperlink"/>
          <w:sz w:val="22"/>
          <w:szCs w:val="22"/>
          <w:u w:val="none"/>
        </w:rPr>
        <w:t xml:space="preserve"> </w:t>
      </w:r>
      <w:r w:rsidR="003F4224" w:rsidRPr="000305A9">
        <w:rPr>
          <w:rStyle w:val="Hyperlink"/>
          <w:sz w:val="22"/>
          <w:szCs w:val="22"/>
        </w:rPr>
        <w:t xml:space="preserve">Core&amp; </w:t>
      </w:r>
      <w:r w:rsidR="00912E3A" w:rsidRPr="000305A9">
        <w:rPr>
          <w:rStyle w:val="Hyperlink"/>
          <w:sz w:val="22"/>
          <w:szCs w:val="22"/>
        </w:rPr>
        <w:t>Contracts</w:t>
      </w:r>
      <w:r w:rsidR="003F4224" w:rsidRPr="000305A9">
        <w:rPr>
          <w:sz w:val="22"/>
          <w:szCs w:val="22"/>
          <w:lang w:val="en-US" w:eastAsia="en-US"/>
        </w:rPr>
        <w:t xml:space="preserve"> </w:t>
      </w:r>
      <w:r w:rsidR="00912E3A" w:rsidRPr="000305A9">
        <w:rPr>
          <w:sz w:val="22"/>
          <w:szCs w:val="22"/>
          <w:lang w:val="en-US" w:eastAsia="en-US"/>
        </w:rPr>
        <w:t>consist of</w:t>
      </w:r>
      <w:r w:rsidR="003F4224" w:rsidRPr="000305A9">
        <w:rPr>
          <w:sz w:val="22"/>
          <w:szCs w:val="22"/>
          <w:lang w:val="en-US" w:eastAsia="en-US"/>
        </w:rPr>
        <w:t xml:space="preserve"> 2 </w:t>
      </w:r>
      <w:r w:rsidR="004445F5" w:rsidRPr="000305A9">
        <w:rPr>
          <w:sz w:val="22"/>
          <w:szCs w:val="22"/>
          <w:lang w:val="en-US" w:eastAsia="en-US"/>
        </w:rPr>
        <w:t>easy</w:t>
      </w:r>
      <w:r w:rsidR="000E0FAF" w:rsidRPr="000305A9">
        <w:rPr>
          <w:sz w:val="22"/>
          <w:szCs w:val="22"/>
          <w:lang w:val="en-US" w:eastAsia="en-US"/>
        </w:rPr>
        <w:t>-</w:t>
      </w:r>
      <w:r w:rsidR="004445F5" w:rsidRPr="000305A9">
        <w:rPr>
          <w:sz w:val="22"/>
          <w:szCs w:val="22"/>
          <w:lang w:val="en-US" w:eastAsia="en-US"/>
        </w:rPr>
        <w:t>to</w:t>
      </w:r>
      <w:r w:rsidR="000E0FAF" w:rsidRPr="000305A9">
        <w:rPr>
          <w:sz w:val="22"/>
          <w:szCs w:val="22"/>
          <w:lang w:val="en-US" w:eastAsia="en-US"/>
        </w:rPr>
        <w:t>-</w:t>
      </w:r>
      <w:r w:rsidR="004445F5" w:rsidRPr="000305A9">
        <w:rPr>
          <w:sz w:val="22"/>
          <w:szCs w:val="22"/>
          <w:lang w:val="en-US" w:eastAsia="en-US"/>
        </w:rPr>
        <w:t xml:space="preserve">use </w:t>
      </w:r>
      <w:r w:rsidR="003F4224" w:rsidRPr="000305A9">
        <w:rPr>
          <w:sz w:val="22"/>
          <w:szCs w:val="22"/>
          <w:lang w:val="en-US" w:eastAsia="en-US"/>
        </w:rPr>
        <w:t>versions</w:t>
      </w:r>
      <w:r w:rsidR="00D9136D" w:rsidRPr="000305A9">
        <w:rPr>
          <w:sz w:val="22"/>
          <w:szCs w:val="22"/>
          <w:lang w:val="en-US" w:eastAsia="en-US"/>
        </w:rPr>
        <w:t xml:space="preserve"> dependent on your procurement needs</w:t>
      </w:r>
      <w:r w:rsidR="001D2B9C" w:rsidRPr="000305A9">
        <w:rPr>
          <w:sz w:val="22"/>
          <w:szCs w:val="22"/>
          <w:lang w:val="en-US" w:eastAsia="en-US"/>
        </w:rPr>
        <w:t xml:space="preserve">; Core&amp; One and Core&amp; Combined. </w:t>
      </w:r>
      <w:r w:rsidRPr="000305A9">
        <w:rPr>
          <w:sz w:val="22"/>
          <w:szCs w:val="22"/>
          <w:lang w:val="en-US" w:eastAsia="en-US"/>
        </w:rPr>
        <w:t xml:space="preserve"> </w:t>
      </w:r>
    </w:p>
    <w:p w14:paraId="65BA51B1" w14:textId="37DCEB09" w:rsidR="00C010B4" w:rsidRPr="0011017E" w:rsidRDefault="00C010B4" w:rsidP="003F4224">
      <w:pPr>
        <w:pStyle w:val="BodyText"/>
        <w:spacing w:after="0"/>
        <w:rPr>
          <w:sz w:val="22"/>
          <w:szCs w:val="22"/>
          <w:lang w:val="en-US" w:eastAsia="en-US"/>
        </w:rPr>
      </w:pPr>
    </w:p>
    <w:p w14:paraId="5D329696" w14:textId="39018FC5" w:rsidR="007679A0" w:rsidRPr="005E196C" w:rsidRDefault="001F2AA3" w:rsidP="007679A0">
      <w:pPr>
        <w:pStyle w:val="BodyText"/>
        <w:spacing w:after="0"/>
        <w:rPr>
          <w:b/>
          <w:color w:val="4F81BD" w:themeColor="accent1"/>
          <w:sz w:val="28"/>
          <w:szCs w:val="28"/>
          <w:lang w:val="en-US" w:eastAsia="en-US"/>
        </w:rPr>
      </w:pPr>
      <w:r w:rsidRPr="005E196C">
        <w:rPr>
          <w:b/>
          <w:color w:val="4F81BD" w:themeColor="accent1"/>
          <w:sz w:val="28"/>
          <w:szCs w:val="28"/>
          <w:lang w:val="en-US" w:eastAsia="en-US"/>
        </w:rPr>
        <w:t xml:space="preserve">Core&amp; </w:t>
      </w:r>
      <w:r w:rsidR="00912E3A" w:rsidRPr="005E196C">
        <w:rPr>
          <w:b/>
          <w:color w:val="4F81BD" w:themeColor="accent1"/>
          <w:sz w:val="28"/>
          <w:szCs w:val="28"/>
          <w:lang w:val="en-US" w:eastAsia="en-US"/>
        </w:rPr>
        <w:t>One</w:t>
      </w:r>
    </w:p>
    <w:p w14:paraId="69D16FD5" w14:textId="77777777" w:rsidR="007679A0" w:rsidRDefault="007679A0" w:rsidP="007679A0">
      <w:pPr>
        <w:pStyle w:val="BodyText"/>
        <w:spacing w:after="0"/>
        <w:rPr>
          <w:b/>
          <w:sz w:val="22"/>
          <w:szCs w:val="22"/>
          <w:lang w:val="en-US" w:eastAsia="en-US"/>
        </w:rPr>
      </w:pPr>
    </w:p>
    <w:p w14:paraId="0A24DFF4" w14:textId="2ACD3C87" w:rsidR="00983794" w:rsidRDefault="00912E3A" w:rsidP="007679A0">
      <w:pPr>
        <w:pStyle w:val="BodyText"/>
        <w:spacing w:after="0"/>
        <w:rPr>
          <w:sz w:val="22"/>
          <w:szCs w:val="22"/>
          <w:lang w:val="en-US" w:eastAsia="en-US"/>
        </w:rPr>
      </w:pPr>
      <w:r w:rsidRPr="005E196C">
        <w:rPr>
          <w:b/>
          <w:sz w:val="22"/>
          <w:szCs w:val="22"/>
          <w:lang w:val="en-US" w:eastAsia="en-US"/>
        </w:rPr>
        <w:t>Core&amp; One</w:t>
      </w:r>
      <w:r w:rsidR="00BE7FE6">
        <w:rPr>
          <w:sz w:val="22"/>
          <w:szCs w:val="22"/>
          <w:lang w:val="en-US" w:eastAsia="en-US"/>
        </w:rPr>
        <w:t xml:space="preserve"> </w:t>
      </w:r>
      <w:r w:rsidR="004B6859">
        <w:rPr>
          <w:sz w:val="22"/>
          <w:szCs w:val="22"/>
          <w:lang w:val="en-US" w:eastAsia="en-US"/>
        </w:rPr>
        <w:t xml:space="preserve">has been designed so you can </w:t>
      </w:r>
      <w:r w:rsidR="00BE7FE6">
        <w:rPr>
          <w:sz w:val="22"/>
          <w:szCs w:val="22"/>
          <w:lang w:val="en-US" w:eastAsia="en-US"/>
        </w:rPr>
        <w:t>use</w:t>
      </w:r>
      <w:r w:rsidR="004B6859">
        <w:rPr>
          <w:sz w:val="22"/>
          <w:szCs w:val="22"/>
          <w:lang w:val="en-US" w:eastAsia="en-US"/>
        </w:rPr>
        <w:t xml:space="preserve"> it </w:t>
      </w:r>
      <w:r w:rsidR="00BE7FE6">
        <w:rPr>
          <w:sz w:val="22"/>
          <w:szCs w:val="22"/>
          <w:lang w:val="en-US" w:eastAsia="en-US"/>
        </w:rPr>
        <w:t>when procuring one individual solution in one transaction; for instance,</w:t>
      </w:r>
      <w:r w:rsidR="00262649">
        <w:rPr>
          <w:sz w:val="22"/>
          <w:szCs w:val="22"/>
          <w:lang w:val="en-US" w:eastAsia="en-US"/>
        </w:rPr>
        <w:t xml:space="preserve"> if you’re</w:t>
      </w:r>
      <w:r w:rsidR="00BE7FE6">
        <w:rPr>
          <w:sz w:val="22"/>
          <w:szCs w:val="22"/>
          <w:lang w:val="en-US" w:eastAsia="en-US"/>
        </w:rPr>
        <w:t xml:space="preserve"> only procuring As-a-Service</w:t>
      </w:r>
      <w:r w:rsidR="00262649">
        <w:rPr>
          <w:sz w:val="22"/>
          <w:szCs w:val="22"/>
          <w:lang w:val="en-US" w:eastAsia="en-US"/>
        </w:rPr>
        <w:t>, then Core&amp; One is the contract for you</w:t>
      </w:r>
      <w:r>
        <w:rPr>
          <w:sz w:val="22"/>
          <w:szCs w:val="22"/>
          <w:lang w:val="en-US" w:eastAsia="en-US"/>
        </w:rPr>
        <w:t xml:space="preserve">. </w:t>
      </w:r>
      <w:r>
        <w:rPr>
          <w:b/>
          <w:sz w:val="22"/>
          <w:szCs w:val="22"/>
          <w:lang w:val="en-US" w:eastAsia="en-US"/>
        </w:rPr>
        <w:t xml:space="preserve">Core&amp; One </w:t>
      </w:r>
      <w:r>
        <w:rPr>
          <w:sz w:val="22"/>
          <w:szCs w:val="22"/>
          <w:lang w:val="en-US" w:eastAsia="en-US"/>
        </w:rPr>
        <w:t>is made up of</w:t>
      </w:r>
      <w:r w:rsidR="006A3D01">
        <w:rPr>
          <w:sz w:val="22"/>
          <w:szCs w:val="22"/>
          <w:lang w:val="en-US" w:eastAsia="en-US"/>
        </w:rPr>
        <w:t xml:space="preserve"> the</w:t>
      </w:r>
      <w:r w:rsidR="00A76F19">
        <w:rPr>
          <w:sz w:val="22"/>
          <w:szCs w:val="22"/>
          <w:lang w:val="en-US" w:eastAsia="en-US"/>
        </w:rPr>
        <w:t xml:space="preserve"> </w:t>
      </w:r>
      <w:r w:rsidR="00A76F19" w:rsidRPr="005E196C">
        <w:rPr>
          <w:b/>
          <w:sz w:val="22"/>
          <w:szCs w:val="22"/>
          <w:lang w:val="en-US" w:eastAsia="en-US"/>
        </w:rPr>
        <w:t>Core&amp; One</w:t>
      </w:r>
      <w:r>
        <w:rPr>
          <w:sz w:val="22"/>
          <w:szCs w:val="22"/>
          <w:lang w:val="en-US" w:eastAsia="en-US"/>
        </w:rPr>
        <w:t xml:space="preserve"> </w:t>
      </w:r>
      <w:r w:rsidR="00262649">
        <w:rPr>
          <w:sz w:val="22"/>
          <w:szCs w:val="22"/>
          <w:lang w:val="en-US" w:eastAsia="en-US"/>
        </w:rPr>
        <w:t xml:space="preserve">- </w:t>
      </w:r>
      <w:r w:rsidR="00C010B4" w:rsidRPr="005E196C">
        <w:rPr>
          <w:b/>
          <w:sz w:val="22"/>
          <w:szCs w:val="22"/>
          <w:lang w:val="en-US" w:eastAsia="en-US"/>
        </w:rPr>
        <w:t xml:space="preserve">Core Terms </w:t>
      </w:r>
      <w:r w:rsidRPr="005E196C">
        <w:rPr>
          <w:sz w:val="22"/>
          <w:szCs w:val="22"/>
          <w:lang w:val="en-US" w:eastAsia="en-US"/>
        </w:rPr>
        <w:t>plus</w:t>
      </w:r>
      <w:r>
        <w:rPr>
          <w:sz w:val="22"/>
          <w:szCs w:val="22"/>
          <w:lang w:val="en-US" w:eastAsia="en-US"/>
        </w:rPr>
        <w:t xml:space="preserve"> a set of 4</w:t>
      </w:r>
      <w:r w:rsidR="00C010B4" w:rsidRPr="005E196C">
        <w:rPr>
          <w:b/>
          <w:sz w:val="22"/>
          <w:szCs w:val="22"/>
          <w:lang w:val="en-US" w:eastAsia="en-US"/>
        </w:rPr>
        <w:t xml:space="preserve"> </w:t>
      </w:r>
      <w:r w:rsidR="006E7F54">
        <w:rPr>
          <w:sz w:val="22"/>
          <w:szCs w:val="22"/>
          <w:lang w:val="en-US" w:eastAsia="en-US"/>
        </w:rPr>
        <w:t xml:space="preserve">separate </w:t>
      </w:r>
      <w:r w:rsidR="009916C6">
        <w:rPr>
          <w:sz w:val="22"/>
          <w:szCs w:val="22"/>
          <w:lang w:val="en-US" w:eastAsia="en-US"/>
        </w:rPr>
        <w:t>i</w:t>
      </w:r>
      <w:r w:rsidR="00C010B4" w:rsidRPr="009916C6">
        <w:rPr>
          <w:sz w:val="22"/>
          <w:szCs w:val="22"/>
          <w:lang w:val="en-US" w:eastAsia="en-US"/>
        </w:rPr>
        <w:t>ndividual</w:t>
      </w:r>
      <w:r w:rsidR="00C010B4" w:rsidRPr="005E196C">
        <w:rPr>
          <w:b/>
          <w:sz w:val="22"/>
          <w:szCs w:val="22"/>
          <w:lang w:val="en-US" w:eastAsia="en-US"/>
        </w:rPr>
        <w:t xml:space="preserve"> </w:t>
      </w:r>
      <w:r w:rsidR="00A76F19">
        <w:rPr>
          <w:b/>
          <w:sz w:val="22"/>
          <w:szCs w:val="22"/>
          <w:lang w:val="en-US" w:eastAsia="en-US"/>
        </w:rPr>
        <w:t>Core&amp; One</w:t>
      </w:r>
      <w:r w:rsidR="00262649">
        <w:rPr>
          <w:b/>
          <w:sz w:val="22"/>
          <w:szCs w:val="22"/>
          <w:lang w:val="en-US" w:eastAsia="en-US"/>
        </w:rPr>
        <w:t xml:space="preserve"> -</w:t>
      </w:r>
      <w:r w:rsidR="00A76F19">
        <w:rPr>
          <w:b/>
          <w:sz w:val="22"/>
          <w:szCs w:val="22"/>
          <w:lang w:val="en-US" w:eastAsia="en-US"/>
        </w:rPr>
        <w:t xml:space="preserve"> </w:t>
      </w:r>
      <w:r w:rsidR="00C010B4" w:rsidRPr="005E196C">
        <w:rPr>
          <w:b/>
          <w:sz w:val="22"/>
          <w:szCs w:val="22"/>
          <w:lang w:val="en-US" w:eastAsia="en-US"/>
        </w:rPr>
        <w:t>Solution Requirements</w:t>
      </w:r>
      <w:r w:rsidR="004B6859">
        <w:rPr>
          <w:sz w:val="22"/>
          <w:szCs w:val="22"/>
          <w:lang w:val="en-US" w:eastAsia="en-US"/>
        </w:rPr>
        <w:t xml:space="preserve"> that you can choose from</w:t>
      </w:r>
      <w:r w:rsidR="000D7512">
        <w:rPr>
          <w:sz w:val="22"/>
          <w:szCs w:val="22"/>
          <w:lang w:val="en-US" w:eastAsia="en-US"/>
        </w:rPr>
        <w:t xml:space="preserve">. </w:t>
      </w:r>
    </w:p>
    <w:p w14:paraId="109201F9" w14:textId="77777777" w:rsidR="0011017E" w:rsidRDefault="0011017E" w:rsidP="007679A0">
      <w:pPr>
        <w:pStyle w:val="BodyText"/>
        <w:spacing w:after="0"/>
        <w:rPr>
          <w:sz w:val="22"/>
          <w:szCs w:val="22"/>
          <w:lang w:val="en-US" w:eastAsia="en-US"/>
        </w:rPr>
      </w:pPr>
    </w:p>
    <w:p w14:paraId="31319C26" w14:textId="2BAD3330" w:rsidR="00C010B4" w:rsidRDefault="009916C6" w:rsidP="007679A0">
      <w:pPr>
        <w:pStyle w:val="BodyText"/>
        <w:spacing w:after="0"/>
        <w:rPr>
          <w:sz w:val="22"/>
          <w:szCs w:val="22"/>
          <w:lang w:val="en-US" w:eastAsia="en-US"/>
        </w:rPr>
      </w:pPr>
      <w:r w:rsidRPr="009916C6">
        <w:rPr>
          <w:sz w:val="22"/>
          <w:szCs w:val="22"/>
          <w:lang w:val="en-US" w:eastAsia="en-US"/>
        </w:rPr>
        <w:t xml:space="preserve">The </w:t>
      </w:r>
      <w:r w:rsidRPr="005E196C">
        <w:rPr>
          <w:b/>
          <w:sz w:val="22"/>
          <w:szCs w:val="22"/>
          <w:lang w:val="en-US" w:eastAsia="en-US"/>
        </w:rPr>
        <w:t>Core</w:t>
      </w:r>
      <w:r w:rsidR="00CC1D36">
        <w:rPr>
          <w:b/>
          <w:sz w:val="22"/>
          <w:szCs w:val="22"/>
          <w:lang w:val="en-US" w:eastAsia="en-US"/>
        </w:rPr>
        <w:t xml:space="preserve">&amp; One </w:t>
      </w:r>
      <w:r w:rsidR="00262649">
        <w:rPr>
          <w:b/>
          <w:sz w:val="22"/>
          <w:szCs w:val="22"/>
          <w:lang w:val="en-US" w:eastAsia="en-US"/>
        </w:rPr>
        <w:t xml:space="preserve">- </w:t>
      </w:r>
      <w:r w:rsidR="00CC1D36">
        <w:rPr>
          <w:b/>
          <w:sz w:val="22"/>
          <w:szCs w:val="22"/>
          <w:lang w:val="en-US" w:eastAsia="en-US"/>
        </w:rPr>
        <w:t>Core</w:t>
      </w:r>
      <w:r w:rsidRPr="005E196C">
        <w:rPr>
          <w:b/>
          <w:sz w:val="22"/>
          <w:szCs w:val="22"/>
          <w:lang w:val="en-US" w:eastAsia="en-US"/>
        </w:rPr>
        <w:t xml:space="preserve"> Terms</w:t>
      </w:r>
      <w:r w:rsidRPr="009916C6">
        <w:rPr>
          <w:sz w:val="22"/>
          <w:szCs w:val="22"/>
          <w:lang w:val="en-US" w:eastAsia="en-US"/>
        </w:rPr>
        <w:t xml:space="preserve"> then combine with the relevant </w:t>
      </w:r>
      <w:r w:rsidR="00CC1D36" w:rsidRPr="005E196C">
        <w:rPr>
          <w:b/>
          <w:sz w:val="22"/>
          <w:szCs w:val="22"/>
          <w:lang w:val="en-US" w:eastAsia="en-US"/>
        </w:rPr>
        <w:t>Core &amp; One</w:t>
      </w:r>
      <w:r w:rsidR="00CC1D36">
        <w:rPr>
          <w:sz w:val="22"/>
          <w:szCs w:val="22"/>
          <w:lang w:val="en-US" w:eastAsia="en-US"/>
        </w:rPr>
        <w:t xml:space="preserve"> </w:t>
      </w:r>
      <w:r w:rsidR="00262649">
        <w:rPr>
          <w:sz w:val="22"/>
          <w:szCs w:val="22"/>
          <w:lang w:val="en-US" w:eastAsia="en-US"/>
        </w:rPr>
        <w:t xml:space="preserve">- </w:t>
      </w:r>
      <w:r w:rsidRPr="005E196C">
        <w:rPr>
          <w:b/>
          <w:sz w:val="22"/>
          <w:szCs w:val="22"/>
          <w:lang w:val="en-US" w:eastAsia="en-US"/>
        </w:rPr>
        <w:t>Solution Requirements</w:t>
      </w:r>
      <w:r w:rsidRPr="009916C6">
        <w:rPr>
          <w:sz w:val="22"/>
          <w:szCs w:val="22"/>
          <w:lang w:val="en-US" w:eastAsia="en-US"/>
        </w:rPr>
        <w:t xml:space="preserve"> to create the </w:t>
      </w:r>
      <w:r w:rsidRPr="005E196C">
        <w:rPr>
          <w:b/>
          <w:sz w:val="22"/>
          <w:szCs w:val="22"/>
          <w:lang w:val="en-US" w:eastAsia="en-US"/>
        </w:rPr>
        <w:t>Core&amp; One</w:t>
      </w:r>
      <w:r w:rsidR="0011017E">
        <w:rPr>
          <w:sz w:val="22"/>
          <w:szCs w:val="22"/>
          <w:lang w:val="en-US" w:eastAsia="en-US"/>
        </w:rPr>
        <w:t xml:space="preserve"> contract</w:t>
      </w:r>
      <w:r>
        <w:rPr>
          <w:sz w:val="22"/>
          <w:szCs w:val="22"/>
          <w:lang w:val="en-US" w:eastAsia="en-US"/>
        </w:rPr>
        <w:t>.</w:t>
      </w:r>
    </w:p>
    <w:p w14:paraId="123C196A" w14:textId="77777777" w:rsidR="004B6859" w:rsidRDefault="004B6859" w:rsidP="005E196C">
      <w:pPr>
        <w:pStyle w:val="BodyText"/>
        <w:spacing w:after="0"/>
        <w:rPr>
          <w:sz w:val="22"/>
          <w:szCs w:val="22"/>
          <w:lang w:val="en-US" w:eastAsia="en-US"/>
        </w:rPr>
      </w:pPr>
    </w:p>
    <w:p w14:paraId="03ABC06B" w14:textId="0B4EB48B" w:rsidR="000D7512" w:rsidRDefault="000D7512" w:rsidP="000D7512">
      <w:pPr>
        <w:pStyle w:val="BodyText"/>
        <w:spacing w:after="0"/>
        <w:ind w:left="720"/>
        <w:rPr>
          <w:sz w:val="22"/>
          <w:szCs w:val="22"/>
          <w:lang w:val="en-US" w:eastAsia="en-US"/>
        </w:rPr>
      </w:pPr>
    </w:p>
    <w:p w14:paraId="6570F483" w14:textId="302969E8" w:rsidR="004B6859" w:rsidRDefault="00B95B46" w:rsidP="004B6859">
      <w:pPr>
        <w:pStyle w:val="BodyText"/>
        <w:spacing w:after="0"/>
        <w:rPr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3FD0BF73" wp14:editId="58C02FC9">
            <wp:extent cx="6767830" cy="381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94CB" w14:textId="77777777" w:rsidR="004B6859" w:rsidRDefault="004B6859">
      <w:pPr>
        <w:spacing w:line="24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p w14:paraId="248DA62A" w14:textId="77777777" w:rsidR="00844CE8" w:rsidRDefault="00844CE8" w:rsidP="005E196C">
      <w:pPr>
        <w:pStyle w:val="BodyText"/>
        <w:spacing w:after="0"/>
        <w:rPr>
          <w:sz w:val="22"/>
          <w:szCs w:val="22"/>
          <w:lang w:val="en-US" w:eastAsia="en-US"/>
        </w:rPr>
      </w:pPr>
    </w:p>
    <w:p w14:paraId="6533EDE8" w14:textId="143AC775" w:rsidR="0007451C" w:rsidRDefault="0007451C" w:rsidP="000D7512">
      <w:pPr>
        <w:pStyle w:val="BodyText"/>
        <w:spacing w:after="0"/>
        <w:ind w:left="720"/>
        <w:rPr>
          <w:sz w:val="22"/>
          <w:szCs w:val="22"/>
          <w:lang w:val="en-US" w:eastAsia="en-US"/>
        </w:rPr>
      </w:pPr>
    </w:p>
    <w:p w14:paraId="18D0A8C7" w14:textId="676CB903" w:rsidR="007679A0" w:rsidRPr="005E196C" w:rsidRDefault="001F2AA3" w:rsidP="004B6859">
      <w:pPr>
        <w:pStyle w:val="BodyText"/>
        <w:spacing w:after="0"/>
        <w:rPr>
          <w:b/>
          <w:color w:val="4F81BD" w:themeColor="accent1"/>
          <w:sz w:val="28"/>
          <w:szCs w:val="28"/>
          <w:lang w:val="en-US" w:eastAsia="en-US"/>
        </w:rPr>
      </w:pPr>
      <w:r w:rsidRPr="005E196C">
        <w:rPr>
          <w:b/>
          <w:color w:val="4F81BD" w:themeColor="accent1"/>
          <w:sz w:val="28"/>
          <w:szCs w:val="28"/>
          <w:lang w:val="en-US" w:eastAsia="en-US"/>
        </w:rPr>
        <w:t xml:space="preserve">Core&amp; </w:t>
      </w:r>
      <w:r w:rsidR="004B6859" w:rsidRPr="00262649">
        <w:rPr>
          <w:b/>
          <w:color w:val="4F81BD" w:themeColor="accent1"/>
          <w:sz w:val="28"/>
          <w:szCs w:val="28"/>
          <w:lang w:val="en-US" w:eastAsia="en-US"/>
        </w:rPr>
        <w:t>Combined</w:t>
      </w:r>
    </w:p>
    <w:p w14:paraId="06B84395" w14:textId="77777777" w:rsidR="007679A0" w:rsidRDefault="007679A0" w:rsidP="007679A0">
      <w:pPr>
        <w:pStyle w:val="BodyText"/>
        <w:spacing w:after="0"/>
        <w:rPr>
          <w:b/>
          <w:sz w:val="22"/>
          <w:szCs w:val="22"/>
          <w:lang w:val="en-US" w:eastAsia="en-US"/>
        </w:rPr>
      </w:pPr>
    </w:p>
    <w:p w14:paraId="426DBEBE" w14:textId="141000BF" w:rsidR="00C010B4" w:rsidRDefault="00B43B2A" w:rsidP="00B43B2A">
      <w:pPr>
        <w:pStyle w:val="BodyText"/>
        <w:spacing w:after="0"/>
        <w:rPr>
          <w:sz w:val="22"/>
          <w:szCs w:val="22"/>
          <w:lang w:val="en-US" w:eastAsia="en-US"/>
        </w:rPr>
      </w:pPr>
      <w:bookmarkStart w:id="1" w:name="_Hlk25217844"/>
      <w:r w:rsidRPr="005E196C">
        <w:rPr>
          <w:b/>
          <w:sz w:val="22"/>
          <w:szCs w:val="22"/>
          <w:lang w:val="en-US" w:eastAsia="en-US"/>
        </w:rPr>
        <w:t>Core&amp; Combined</w:t>
      </w:r>
      <w:r>
        <w:rPr>
          <w:sz w:val="22"/>
          <w:szCs w:val="22"/>
          <w:lang w:val="en-US" w:eastAsia="en-US"/>
        </w:rPr>
        <w:t xml:space="preserve"> </w:t>
      </w:r>
      <w:bookmarkEnd w:id="1"/>
      <w:r>
        <w:rPr>
          <w:sz w:val="22"/>
          <w:szCs w:val="22"/>
          <w:lang w:val="en-US" w:eastAsia="en-US"/>
        </w:rPr>
        <w:t xml:space="preserve">has been designed to be used when you are procuring more than one solution in one transaction; for instance, </w:t>
      </w:r>
      <w:r w:rsidR="0068488E">
        <w:rPr>
          <w:sz w:val="22"/>
          <w:szCs w:val="22"/>
          <w:lang w:val="en-US" w:eastAsia="en-US"/>
        </w:rPr>
        <w:t xml:space="preserve">if you’re </w:t>
      </w:r>
      <w:r>
        <w:rPr>
          <w:sz w:val="22"/>
          <w:szCs w:val="22"/>
          <w:lang w:val="en-US" w:eastAsia="en-US"/>
        </w:rPr>
        <w:t xml:space="preserve">procuring </w:t>
      </w:r>
      <w:r w:rsidR="0068488E">
        <w:rPr>
          <w:sz w:val="22"/>
          <w:szCs w:val="22"/>
          <w:lang w:val="en-US" w:eastAsia="en-US"/>
        </w:rPr>
        <w:t xml:space="preserve">both </w:t>
      </w:r>
      <w:r>
        <w:rPr>
          <w:sz w:val="22"/>
          <w:szCs w:val="22"/>
          <w:lang w:val="en-US" w:eastAsia="en-US"/>
        </w:rPr>
        <w:t xml:space="preserve">As-a-Service and Professional Services under one </w:t>
      </w:r>
      <w:r w:rsidR="0068488E">
        <w:rPr>
          <w:sz w:val="22"/>
          <w:szCs w:val="22"/>
          <w:lang w:val="en-US" w:eastAsia="en-US"/>
        </w:rPr>
        <w:t>transaction then, Core&amp; Combined is the contract for you</w:t>
      </w:r>
      <w:r>
        <w:rPr>
          <w:sz w:val="22"/>
          <w:szCs w:val="22"/>
          <w:lang w:val="en-US" w:eastAsia="en-US"/>
        </w:rPr>
        <w:t xml:space="preserve">. </w:t>
      </w:r>
      <w:r>
        <w:rPr>
          <w:b/>
          <w:sz w:val="22"/>
          <w:szCs w:val="22"/>
          <w:lang w:val="en-US" w:eastAsia="en-US"/>
        </w:rPr>
        <w:t>Core&amp; Combined</w:t>
      </w:r>
      <w:r>
        <w:rPr>
          <w:sz w:val="22"/>
          <w:szCs w:val="22"/>
          <w:lang w:val="en-US" w:eastAsia="en-US"/>
        </w:rPr>
        <w:t xml:space="preserve"> is made up of the </w:t>
      </w:r>
      <w:r w:rsidR="00A76F19" w:rsidRPr="005E196C">
        <w:rPr>
          <w:b/>
          <w:sz w:val="22"/>
          <w:szCs w:val="22"/>
          <w:lang w:val="en-US" w:eastAsia="en-US"/>
        </w:rPr>
        <w:t>Core&amp; Combined</w:t>
      </w:r>
      <w:r w:rsidR="00A76F19" w:rsidRPr="00A76F19">
        <w:rPr>
          <w:sz w:val="22"/>
          <w:szCs w:val="22"/>
          <w:lang w:val="en-US" w:eastAsia="en-US"/>
        </w:rPr>
        <w:t xml:space="preserve"> </w:t>
      </w:r>
      <w:r w:rsidR="0068488E">
        <w:rPr>
          <w:sz w:val="22"/>
          <w:szCs w:val="22"/>
          <w:lang w:val="en-US" w:eastAsia="en-US"/>
        </w:rPr>
        <w:t xml:space="preserve">- </w:t>
      </w:r>
      <w:r w:rsidR="00C010B4" w:rsidRPr="005E196C">
        <w:rPr>
          <w:b/>
          <w:sz w:val="22"/>
          <w:szCs w:val="22"/>
          <w:lang w:val="en-US" w:eastAsia="en-US"/>
        </w:rPr>
        <w:t xml:space="preserve">Core Terms </w:t>
      </w:r>
      <w:r w:rsidR="00983794" w:rsidRPr="005E196C">
        <w:rPr>
          <w:sz w:val="22"/>
          <w:szCs w:val="22"/>
          <w:lang w:val="en-US" w:eastAsia="en-US"/>
        </w:rPr>
        <w:t>plus</w:t>
      </w:r>
      <w:r w:rsidR="00C010B4" w:rsidRPr="005E196C">
        <w:rPr>
          <w:b/>
          <w:sz w:val="22"/>
          <w:szCs w:val="22"/>
          <w:lang w:val="en-US" w:eastAsia="en-US"/>
        </w:rPr>
        <w:t xml:space="preserve"> </w:t>
      </w:r>
      <w:r w:rsidR="00A958CE">
        <w:rPr>
          <w:b/>
          <w:sz w:val="22"/>
          <w:szCs w:val="22"/>
          <w:lang w:val="en-US" w:eastAsia="en-US"/>
        </w:rPr>
        <w:t>Part A</w:t>
      </w:r>
      <w:r w:rsidR="007872AE">
        <w:rPr>
          <w:b/>
          <w:sz w:val="22"/>
          <w:szCs w:val="22"/>
          <w:lang w:val="en-US" w:eastAsia="en-US"/>
        </w:rPr>
        <w:t xml:space="preserve">: </w:t>
      </w:r>
      <w:r>
        <w:rPr>
          <w:b/>
          <w:sz w:val="22"/>
          <w:szCs w:val="22"/>
          <w:lang w:val="en-US" w:eastAsia="en-US"/>
        </w:rPr>
        <w:t xml:space="preserve">Combined </w:t>
      </w:r>
      <w:r w:rsidR="007872AE">
        <w:rPr>
          <w:b/>
          <w:sz w:val="22"/>
          <w:szCs w:val="22"/>
          <w:lang w:val="en-US" w:eastAsia="en-US"/>
        </w:rPr>
        <w:t>Common Terms</w:t>
      </w:r>
      <w:r w:rsidR="00A958CE">
        <w:rPr>
          <w:b/>
          <w:sz w:val="22"/>
          <w:szCs w:val="22"/>
          <w:lang w:val="en-US" w:eastAsia="en-US"/>
        </w:rPr>
        <w:t xml:space="preserve"> </w:t>
      </w:r>
      <w:r w:rsidR="00844CE8">
        <w:rPr>
          <w:b/>
          <w:sz w:val="22"/>
          <w:szCs w:val="22"/>
          <w:lang w:val="en-US" w:eastAsia="en-US"/>
        </w:rPr>
        <w:t>&amp;</w:t>
      </w:r>
      <w:r w:rsidR="00A958CE">
        <w:rPr>
          <w:b/>
          <w:sz w:val="22"/>
          <w:szCs w:val="22"/>
          <w:lang w:val="en-US" w:eastAsia="en-US"/>
        </w:rPr>
        <w:t xml:space="preserve"> </w:t>
      </w:r>
      <w:r w:rsidR="007872AE">
        <w:rPr>
          <w:b/>
          <w:sz w:val="22"/>
          <w:szCs w:val="22"/>
          <w:lang w:val="en-US" w:eastAsia="en-US"/>
        </w:rPr>
        <w:t xml:space="preserve">Part B </w:t>
      </w:r>
      <w:r>
        <w:rPr>
          <w:b/>
          <w:sz w:val="22"/>
          <w:szCs w:val="22"/>
          <w:lang w:val="en-US" w:eastAsia="en-US"/>
        </w:rPr>
        <w:t xml:space="preserve">Combined </w:t>
      </w:r>
      <w:r w:rsidR="00C010B4" w:rsidRPr="005E196C">
        <w:rPr>
          <w:b/>
          <w:sz w:val="22"/>
          <w:szCs w:val="22"/>
          <w:lang w:val="en-US" w:eastAsia="en-US"/>
        </w:rPr>
        <w:t>Solution Requirements</w:t>
      </w:r>
      <w:r w:rsidR="000D7512">
        <w:rPr>
          <w:sz w:val="22"/>
          <w:szCs w:val="22"/>
          <w:lang w:val="en-US" w:eastAsia="en-US"/>
        </w:rPr>
        <w:t xml:space="preserve"> </w:t>
      </w:r>
      <w:r w:rsidR="00983794">
        <w:rPr>
          <w:sz w:val="22"/>
          <w:szCs w:val="22"/>
          <w:lang w:val="en-US" w:eastAsia="en-US"/>
        </w:rPr>
        <w:t>which have been consolidated into one document</w:t>
      </w:r>
      <w:r w:rsidR="00E85A4D">
        <w:rPr>
          <w:sz w:val="22"/>
          <w:szCs w:val="22"/>
          <w:lang w:val="en-US" w:eastAsia="en-US"/>
        </w:rPr>
        <w:t xml:space="preserve"> for ease of </w:t>
      </w:r>
      <w:r w:rsidR="00150802">
        <w:rPr>
          <w:sz w:val="22"/>
          <w:szCs w:val="22"/>
          <w:lang w:val="en-US" w:eastAsia="en-US"/>
        </w:rPr>
        <w:t>reference</w:t>
      </w:r>
      <w:r w:rsidR="00983794">
        <w:rPr>
          <w:sz w:val="22"/>
          <w:szCs w:val="22"/>
          <w:lang w:val="en-US" w:eastAsia="en-US"/>
        </w:rPr>
        <w:t xml:space="preserve">. </w:t>
      </w:r>
    </w:p>
    <w:p w14:paraId="758922FC" w14:textId="77777777" w:rsidR="00E36A68" w:rsidRDefault="00E36A68" w:rsidP="00B43B2A">
      <w:pPr>
        <w:pStyle w:val="BodyText"/>
        <w:spacing w:after="0"/>
        <w:rPr>
          <w:sz w:val="22"/>
          <w:szCs w:val="22"/>
          <w:lang w:val="en-US" w:eastAsia="en-US"/>
        </w:rPr>
      </w:pPr>
    </w:p>
    <w:p w14:paraId="34508EC8" w14:textId="0E873863" w:rsidR="00983794" w:rsidRDefault="00983794" w:rsidP="005E196C">
      <w:pPr>
        <w:pStyle w:val="BodyText"/>
        <w:spacing w:after="0"/>
        <w:rPr>
          <w:sz w:val="22"/>
          <w:szCs w:val="22"/>
          <w:lang w:val="en-US" w:eastAsia="en-US"/>
        </w:rPr>
      </w:pPr>
      <w:r w:rsidRPr="00983794">
        <w:rPr>
          <w:sz w:val="22"/>
          <w:szCs w:val="22"/>
          <w:lang w:val="en-US" w:eastAsia="en-US"/>
        </w:rPr>
        <w:t xml:space="preserve">The </w:t>
      </w:r>
      <w:r w:rsidRPr="005E196C">
        <w:rPr>
          <w:b/>
          <w:sz w:val="22"/>
          <w:szCs w:val="22"/>
          <w:lang w:val="en-US" w:eastAsia="en-US"/>
        </w:rPr>
        <w:t>Core Terms (Combined Version)</w:t>
      </w:r>
      <w:r>
        <w:rPr>
          <w:sz w:val="22"/>
          <w:szCs w:val="22"/>
          <w:lang w:val="en-US" w:eastAsia="en-US"/>
        </w:rPr>
        <w:t xml:space="preserve"> </w:t>
      </w:r>
      <w:r w:rsidRPr="00983794">
        <w:rPr>
          <w:sz w:val="22"/>
          <w:szCs w:val="22"/>
          <w:lang w:val="en-US" w:eastAsia="en-US"/>
        </w:rPr>
        <w:t>t</w:t>
      </w:r>
      <w:r w:rsidR="0068488E">
        <w:rPr>
          <w:sz w:val="22"/>
          <w:szCs w:val="22"/>
          <w:lang w:val="en-US" w:eastAsia="en-US"/>
        </w:rPr>
        <w:t xml:space="preserve">ogether </w:t>
      </w:r>
      <w:r w:rsidRPr="00983794">
        <w:rPr>
          <w:sz w:val="22"/>
          <w:szCs w:val="22"/>
          <w:lang w:val="en-US" w:eastAsia="en-US"/>
        </w:rPr>
        <w:t>with</w:t>
      </w:r>
      <w:r w:rsidR="00535447">
        <w:rPr>
          <w:sz w:val="22"/>
          <w:szCs w:val="22"/>
          <w:lang w:val="en-US" w:eastAsia="en-US"/>
        </w:rPr>
        <w:t xml:space="preserve"> </w:t>
      </w:r>
      <w:r w:rsidR="00752D1C" w:rsidRPr="005E196C">
        <w:rPr>
          <w:b/>
          <w:sz w:val="22"/>
          <w:szCs w:val="22"/>
          <w:lang w:val="en-US" w:eastAsia="en-US"/>
        </w:rPr>
        <w:t>Part A</w:t>
      </w:r>
      <w:r w:rsidR="00752D1C">
        <w:rPr>
          <w:b/>
          <w:sz w:val="22"/>
          <w:szCs w:val="22"/>
          <w:lang w:val="en-US" w:eastAsia="en-US"/>
        </w:rPr>
        <w:t>: Combined Common Terms</w:t>
      </w:r>
      <w:r w:rsidR="00752D1C">
        <w:rPr>
          <w:sz w:val="22"/>
          <w:szCs w:val="22"/>
          <w:lang w:val="en-US" w:eastAsia="en-US"/>
        </w:rPr>
        <w:t xml:space="preserve"> and </w:t>
      </w:r>
      <w:r w:rsidRPr="00983794">
        <w:rPr>
          <w:sz w:val="22"/>
          <w:szCs w:val="22"/>
          <w:lang w:val="en-US" w:eastAsia="en-US"/>
        </w:rPr>
        <w:t>the</w:t>
      </w:r>
      <w:r>
        <w:rPr>
          <w:sz w:val="22"/>
          <w:szCs w:val="22"/>
          <w:lang w:val="en-US" w:eastAsia="en-US"/>
        </w:rPr>
        <w:t xml:space="preserve"> </w:t>
      </w:r>
      <w:r w:rsidRPr="00983794">
        <w:rPr>
          <w:sz w:val="22"/>
          <w:szCs w:val="22"/>
          <w:lang w:val="en-US" w:eastAsia="en-US"/>
        </w:rPr>
        <w:t xml:space="preserve">relevant </w:t>
      </w:r>
      <w:r w:rsidRPr="005E196C">
        <w:rPr>
          <w:b/>
          <w:sz w:val="22"/>
          <w:szCs w:val="22"/>
          <w:lang w:val="en-US" w:eastAsia="en-US"/>
        </w:rPr>
        <w:t>Solution Requirements</w:t>
      </w:r>
      <w:r w:rsidR="00E36A68">
        <w:rPr>
          <w:sz w:val="22"/>
          <w:szCs w:val="22"/>
          <w:lang w:val="en-US" w:eastAsia="en-US"/>
        </w:rPr>
        <w:t xml:space="preserve"> </w:t>
      </w:r>
      <w:r w:rsidR="00AC05C8">
        <w:rPr>
          <w:sz w:val="22"/>
          <w:szCs w:val="22"/>
          <w:lang w:val="en-US" w:eastAsia="en-US"/>
        </w:rPr>
        <w:t xml:space="preserve">that you have </w:t>
      </w:r>
      <w:r w:rsidR="00E36A68">
        <w:rPr>
          <w:sz w:val="22"/>
          <w:szCs w:val="22"/>
          <w:lang w:val="en-US" w:eastAsia="en-US"/>
        </w:rPr>
        <w:t>selected</w:t>
      </w:r>
      <w:r w:rsidRPr="00983794">
        <w:rPr>
          <w:sz w:val="22"/>
          <w:szCs w:val="22"/>
          <w:lang w:val="en-US" w:eastAsia="en-US"/>
        </w:rPr>
        <w:t xml:space="preserve"> </w:t>
      </w:r>
      <w:r w:rsidR="008727F0">
        <w:rPr>
          <w:sz w:val="22"/>
          <w:szCs w:val="22"/>
          <w:lang w:val="en-US" w:eastAsia="en-US"/>
        </w:rPr>
        <w:t xml:space="preserve">in </w:t>
      </w:r>
      <w:r w:rsidR="00535447" w:rsidRPr="005E196C">
        <w:rPr>
          <w:b/>
          <w:sz w:val="22"/>
          <w:szCs w:val="22"/>
          <w:lang w:val="en-US" w:eastAsia="en-US"/>
        </w:rPr>
        <w:t xml:space="preserve">Part </w:t>
      </w:r>
      <w:r w:rsidR="008727F0" w:rsidRPr="005E196C">
        <w:rPr>
          <w:b/>
          <w:sz w:val="22"/>
          <w:szCs w:val="22"/>
          <w:lang w:val="en-US" w:eastAsia="en-US"/>
        </w:rPr>
        <w:t>B</w:t>
      </w:r>
      <w:r w:rsidR="008727F0">
        <w:rPr>
          <w:sz w:val="22"/>
          <w:szCs w:val="22"/>
          <w:lang w:val="en-US" w:eastAsia="en-US"/>
        </w:rPr>
        <w:t xml:space="preserve"> </w:t>
      </w:r>
      <w:r w:rsidR="0068488E">
        <w:rPr>
          <w:sz w:val="22"/>
          <w:szCs w:val="22"/>
          <w:lang w:val="en-US" w:eastAsia="en-US"/>
        </w:rPr>
        <w:t xml:space="preserve">integrate </w:t>
      </w:r>
      <w:r w:rsidRPr="00983794">
        <w:rPr>
          <w:sz w:val="22"/>
          <w:szCs w:val="22"/>
          <w:lang w:val="en-US" w:eastAsia="en-US"/>
        </w:rPr>
        <w:t xml:space="preserve">to create the </w:t>
      </w:r>
      <w:r w:rsidRPr="005E196C">
        <w:rPr>
          <w:b/>
          <w:sz w:val="22"/>
          <w:szCs w:val="22"/>
          <w:lang w:val="en-US" w:eastAsia="en-US"/>
        </w:rPr>
        <w:t xml:space="preserve">Core&amp; </w:t>
      </w:r>
      <w:r w:rsidR="005A57E0" w:rsidRPr="005E196C">
        <w:rPr>
          <w:b/>
          <w:sz w:val="22"/>
          <w:szCs w:val="22"/>
          <w:lang w:val="en-US" w:eastAsia="en-US"/>
        </w:rPr>
        <w:t>Combined</w:t>
      </w:r>
      <w:r w:rsidR="00535447">
        <w:rPr>
          <w:sz w:val="22"/>
          <w:szCs w:val="22"/>
          <w:lang w:val="en-US" w:eastAsia="en-US"/>
        </w:rPr>
        <w:t xml:space="preserve"> contract.</w:t>
      </w:r>
    </w:p>
    <w:p w14:paraId="1A19E2EE" w14:textId="662EC747" w:rsidR="00E62827" w:rsidRDefault="003C056E" w:rsidP="005E196C">
      <w:pPr>
        <w:pStyle w:val="BodyText"/>
        <w:spacing w:before="240"/>
        <w:rPr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6DC20043" wp14:editId="00757053">
            <wp:extent cx="6767830" cy="36982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6AE25" w14:textId="26B4081A" w:rsidR="003730A2" w:rsidRPr="002712CB" w:rsidRDefault="003730A2" w:rsidP="003730A2">
      <w:pPr>
        <w:pStyle w:val="Heading"/>
        <w:rPr>
          <w:color w:val="4F81BD" w:themeColor="accent1"/>
          <w:sz w:val="32"/>
          <w:szCs w:val="32"/>
          <w:u w:val="single"/>
        </w:rPr>
      </w:pPr>
      <w:r>
        <w:rPr>
          <w:color w:val="4F81BD" w:themeColor="accent1"/>
          <w:sz w:val="32"/>
          <w:szCs w:val="32"/>
          <w:u w:val="single"/>
        </w:rPr>
        <w:t>WHEN TO USE</w:t>
      </w:r>
      <w:r w:rsidR="00BF1EAA">
        <w:rPr>
          <w:color w:val="4F81BD" w:themeColor="accent1"/>
          <w:sz w:val="32"/>
          <w:szCs w:val="32"/>
          <w:u w:val="single"/>
        </w:rPr>
        <w:t xml:space="preserve"> </w:t>
      </w:r>
      <w:r w:rsidR="00B9046D">
        <w:rPr>
          <w:color w:val="4F81BD" w:themeColor="accent1"/>
          <w:sz w:val="32"/>
          <w:szCs w:val="32"/>
          <w:u w:val="single"/>
        </w:rPr>
        <w:t xml:space="preserve">THE </w:t>
      </w:r>
      <w:r>
        <w:rPr>
          <w:color w:val="4F81BD" w:themeColor="accent1"/>
          <w:sz w:val="32"/>
          <w:szCs w:val="32"/>
          <w:u w:val="single"/>
        </w:rPr>
        <w:t>CORE&amp;</w:t>
      </w:r>
      <w:r w:rsidR="00B9046D">
        <w:rPr>
          <w:color w:val="4F81BD" w:themeColor="accent1"/>
          <w:sz w:val="32"/>
          <w:szCs w:val="32"/>
          <w:u w:val="single"/>
        </w:rPr>
        <w:t xml:space="preserve"> CONTRACTS</w:t>
      </w:r>
    </w:p>
    <w:p w14:paraId="7ED98E55" w14:textId="577CA137" w:rsidR="00C360B1" w:rsidRDefault="008E77DF" w:rsidP="003730A2">
      <w:pPr>
        <w:pStyle w:val="BodyText"/>
        <w:spacing w:before="2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39CFE3C" wp14:editId="362A75F9">
            <wp:simplePos x="0" y="0"/>
            <wp:positionH relativeFrom="column">
              <wp:posOffset>31173</wp:posOffset>
            </wp:positionH>
            <wp:positionV relativeFrom="paragraph">
              <wp:posOffset>405361</wp:posOffset>
            </wp:positionV>
            <wp:extent cx="290945" cy="290945"/>
            <wp:effectExtent l="0" t="0" r="0" b="0"/>
            <wp:wrapSquare wrapText="bothSides"/>
            <wp:docPr id="9" name="Graphic 9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5" cy="29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30A2" w:rsidRPr="005316DD">
        <w:rPr>
          <w:sz w:val="22"/>
          <w:szCs w:val="22"/>
          <w:lang w:val="en-US" w:eastAsia="en-US"/>
        </w:rPr>
        <w:t>The</w:t>
      </w:r>
      <w:r w:rsidR="003730A2">
        <w:rPr>
          <w:sz w:val="22"/>
          <w:szCs w:val="22"/>
          <w:lang w:val="en-US" w:eastAsia="en-US"/>
        </w:rPr>
        <w:t xml:space="preserve"> </w:t>
      </w:r>
      <w:hyperlink r:id="rId19" w:history="1">
        <w:r w:rsidR="003730A2" w:rsidRPr="005316DD">
          <w:rPr>
            <w:rStyle w:val="Hyperlink"/>
            <w:sz w:val="22"/>
            <w:szCs w:val="22"/>
            <w:lang w:val="en-US" w:eastAsia="en-US"/>
          </w:rPr>
          <w:t xml:space="preserve">Core&amp; </w:t>
        </w:r>
        <w:r w:rsidR="003730A2">
          <w:rPr>
            <w:rStyle w:val="Hyperlink"/>
            <w:sz w:val="22"/>
            <w:szCs w:val="22"/>
            <w:lang w:val="en-US" w:eastAsia="en-US"/>
          </w:rPr>
          <w:t xml:space="preserve">Contracts </w:t>
        </w:r>
      </w:hyperlink>
      <w:r w:rsidR="003730A2" w:rsidRPr="005316DD">
        <w:rPr>
          <w:sz w:val="22"/>
          <w:szCs w:val="22"/>
          <w:lang w:val="en-US" w:eastAsia="en-US"/>
        </w:rPr>
        <w:t xml:space="preserve"> </w:t>
      </w:r>
      <w:r w:rsidR="003730A2">
        <w:rPr>
          <w:sz w:val="22"/>
          <w:szCs w:val="22"/>
          <w:lang w:val="en-US" w:eastAsia="en-US"/>
        </w:rPr>
        <w:t>ar</w:t>
      </w:r>
      <w:r w:rsidR="00B9046D">
        <w:rPr>
          <w:sz w:val="22"/>
          <w:szCs w:val="22"/>
          <w:lang w:val="en-US" w:eastAsia="en-US"/>
        </w:rPr>
        <w:t>e</w:t>
      </w:r>
      <w:r w:rsidR="003730A2" w:rsidRPr="005316DD">
        <w:rPr>
          <w:sz w:val="22"/>
          <w:szCs w:val="22"/>
          <w:lang w:val="en-US" w:eastAsia="en-US"/>
        </w:rPr>
        <w:t xml:space="preserve"> for low risk procurement</w:t>
      </w:r>
      <w:r w:rsidR="0068488E">
        <w:rPr>
          <w:sz w:val="22"/>
          <w:szCs w:val="22"/>
          <w:lang w:val="en-US" w:eastAsia="en-US"/>
        </w:rPr>
        <w:t>s</w:t>
      </w:r>
      <w:r w:rsidR="003730A2" w:rsidRPr="005316DD">
        <w:rPr>
          <w:sz w:val="22"/>
          <w:szCs w:val="22"/>
          <w:lang w:val="en-US" w:eastAsia="en-US"/>
        </w:rPr>
        <w:t xml:space="preserve"> where the contract value is up to $500,000 (excluding GST).  </w:t>
      </w:r>
      <w:r w:rsidR="003730A2" w:rsidRPr="005316DD">
        <w:rPr>
          <w:sz w:val="22"/>
          <w:szCs w:val="22"/>
        </w:rPr>
        <w:t xml:space="preserve">All agencies </w:t>
      </w:r>
      <w:r w:rsidR="00B9046D">
        <w:rPr>
          <w:sz w:val="22"/>
          <w:szCs w:val="22"/>
        </w:rPr>
        <w:t xml:space="preserve">have </w:t>
      </w:r>
      <w:r w:rsidR="003730A2" w:rsidRPr="005316DD">
        <w:rPr>
          <w:sz w:val="22"/>
          <w:szCs w:val="22"/>
        </w:rPr>
        <w:t xml:space="preserve">the onus of conducting a risk assessment for each procurement. </w:t>
      </w:r>
    </w:p>
    <w:p w14:paraId="7D4D03F5" w14:textId="4423EE27" w:rsidR="003730A2" w:rsidRPr="005316DD" w:rsidRDefault="003730A2" w:rsidP="005E196C">
      <w:pPr>
        <w:pStyle w:val="BodyText"/>
        <w:spacing w:before="240"/>
        <w:rPr>
          <w:sz w:val="22"/>
          <w:szCs w:val="22"/>
        </w:rPr>
      </w:pPr>
      <w:r w:rsidRPr="005316DD">
        <w:rPr>
          <w:sz w:val="22"/>
          <w:szCs w:val="22"/>
        </w:rPr>
        <w:t>By way of guidance</w:t>
      </w:r>
      <w:r>
        <w:rPr>
          <w:sz w:val="22"/>
          <w:szCs w:val="22"/>
        </w:rPr>
        <w:t>, t</w:t>
      </w:r>
      <w:r w:rsidRPr="005316DD">
        <w:rPr>
          <w:sz w:val="22"/>
          <w:szCs w:val="22"/>
        </w:rPr>
        <w:t xml:space="preserve">he </w:t>
      </w:r>
      <w:hyperlink r:id="rId20" w:history="1">
        <w:r w:rsidRPr="005316DD">
          <w:rPr>
            <w:rStyle w:val="Hyperlink"/>
            <w:sz w:val="22"/>
            <w:szCs w:val="22"/>
            <w:lang w:val="en-US" w:eastAsia="en-US"/>
          </w:rPr>
          <w:t>Core&amp;</w:t>
        </w:r>
        <w:r>
          <w:rPr>
            <w:rStyle w:val="Hyperlink"/>
            <w:sz w:val="22"/>
            <w:szCs w:val="22"/>
            <w:lang w:val="en-US" w:eastAsia="en-US"/>
          </w:rPr>
          <w:t xml:space="preserve"> Contracts</w:t>
        </w:r>
      </w:hyperlink>
      <w:r w:rsidRPr="005316DD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</w:rPr>
        <w:t>are</w:t>
      </w:r>
      <w:r w:rsidRPr="005316DD">
        <w:rPr>
          <w:sz w:val="22"/>
          <w:szCs w:val="22"/>
        </w:rPr>
        <w:t xml:space="preserve"> not suitable for procuring ICT solutions which:</w:t>
      </w:r>
    </w:p>
    <w:p w14:paraId="0E9DC9F0" w14:textId="77777777" w:rsidR="003730A2" w:rsidRPr="005316DD" w:rsidRDefault="003730A2" w:rsidP="005E196C">
      <w:pPr>
        <w:pStyle w:val="BodyText"/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 xml:space="preserve">are critical inputs to other projects with a higher risk profile </w:t>
      </w:r>
    </w:p>
    <w:p w14:paraId="5658C072" w14:textId="77777777" w:rsidR="003730A2" w:rsidRPr="005316DD" w:rsidRDefault="003730A2" w:rsidP="005E196C">
      <w:pPr>
        <w:pStyle w:val="BodyText"/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>could severely or critically affect an agency's functions or service delivery</w:t>
      </w:r>
    </w:p>
    <w:p w14:paraId="25DBC176" w14:textId="77777777" w:rsidR="003730A2" w:rsidRPr="005316DD" w:rsidRDefault="003730A2" w:rsidP="005E196C">
      <w:pPr>
        <w:pStyle w:val="BodyText"/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 xml:space="preserve">involve “Personal Information” being stored or transferred off-shore, or being accessed remotely from offshore by persons who are not </w:t>
      </w:r>
      <w:proofErr w:type="spellStart"/>
      <w:r w:rsidRPr="005316DD">
        <w:rPr>
          <w:sz w:val="22"/>
          <w:szCs w:val="22"/>
          <w:lang w:val="en-US" w:eastAsia="en-US"/>
        </w:rPr>
        <w:t>authorised</w:t>
      </w:r>
      <w:proofErr w:type="spellEnd"/>
    </w:p>
    <w:p w14:paraId="7A99A2DB" w14:textId="77777777" w:rsidR="003730A2" w:rsidRPr="005316DD" w:rsidRDefault="003730A2" w:rsidP="005E196C">
      <w:pPr>
        <w:pStyle w:val="BodyText"/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>involve the performance of services or access to classified environments which require security or police clearances</w:t>
      </w:r>
    </w:p>
    <w:p w14:paraId="7309A756" w14:textId="77777777" w:rsidR="003730A2" w:rsidRPr="005316DD" w:rsidRDefault="003730A2" w:rsidP="005E196C">
      <w:pPr>
        <w:pStyle w:val="BodyText"/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>involve multiple specialists from different vendors, increasing risks around coordination and the provision of deliverables within a budget</w:t>
      </w:r>
    </w:p>
    <w:p w14:paraId="54659124" w14:textId="77777777" w:rsidR="003730A2" w:rsidRPr="005316DD" w:rsidRDefault="003730A2" w:rsidP="005E196C">
      <w:pPr>
        <w:pStyle w:val="BodyText"/>
        <w:numPr>
          <w:ilvl w:val="1"/>
          <w:numId w:val="30"/>
        </w:numPr>
        <w:rPr>
          <w:sz w:val="22"/>
          <w:szCs w:val="22"/>
        </w:rPr>
      </w:pPr>
      <w:r w:rsidRPr="005316DD">
        <w:rPr>
          <w:sz w:val="22"/>
          <w:szCs w:val="22"/>
          <w:lang w:val="en-US" w:eastAsia="en-US"/>
        </w:rPr>
        <w:lastRenderedPageBreak/>
        <w:t>could</w:t>
      </w:r>
      <w:r w:rsidRPr="005316DD">
        <w:rPr>
          <w:sz w:val="22"/>
          <w:szCs w:val="22"/>
        </w:rPr>
        <w:t xml:space="preserve"> attract publicity or media attention, increasing the likelihood of additional probity or risk management requirements or political scrutiny</w:t>
      </w:r>
    </w:p>
    <w:p w14:paraId="577DF881" w14:textId="25BA3655" w:rsidR="003730A2" w:rsidRPr="005316DD" w:rsidRDefault="003730A2" w:rsidP="005E196C">
      <w:pPr>
        <w:pStyle w:val="BodyText"/>
        <w:rPr>
          <w:sz w:val="22"/>
          <w:szCs w:val="22"/>
        </w:rPr>
      </w:pPr>
      <w:r w:rsidRPr="005316DD">
        <w:rPr>
          <w:sz w:val="22"/>
          <w:szCs w:val="22"/>
        </w:rPr>
        <w:t xml:space="preserve">For </w:t>
      </w:r>
      <w:r w:rsidR="00182830">
        <w:rPr>
          <w:sz w:val="22"/>
          <w:szCs w:val="22"/>
        </w:rPr>
        <w:t xml:space="preserve">further guidance, </w:t>
      </w:r>
      <w:r w:rsidRPr="005316DD">
        <w:rPr>
          <w:sz w:val="22"/>
          <w:szCs w:val="22"/>
        </w:rPr>
        <w:t xml:space="preserve">please refer to our current </w:t>
      </w:r>
      <w:hyperlink r:id="rId21" w:history="1">
        <w:r w:rsidRPr="005316DD">
          <w:rPr>
            <w:rStyle w:val="Hyperlink"/>
            <w:sz w:val="22"/>
            <w:szCs w:val="22"/>
          </w:rPr>
          <w:t>Risk Assessment</w:t>
        </w:r>
        <w:r w:rsidR="00BF1EAA">
          <w:rPr>
            <w:rStyle w:val="Hyperlink"/>
            <w:sz w:val="22"/>
            <w:szCs w:val="22"/>
          </w:rPr>
          <w:t xml:space="preserve"> Toolkit</w:t>
        </w:r>
      </w:hyperlink>
      <w:r w:rsidRPr="005316DD">
        <w:rPr>
          <w:sz w:val="22"/>
          <w:szCs w:val="22"/>
        </w:rPr>
        <w:t xml:space="preserve"> available in the ICT Services Scheme.  </w:t>
      </w:r>
      <w:r w:rsidRPr="005316DD">
        <w:rPr>
          <w:b/>
          <w:sz w:val="22"/>
          <w:szCs w:val="22"/>
        </w:rPr>
        <w:t>Please note</w:t>
      </w:r>
      <w:r w:rsidRPr="005316DD">
        <w:rPr>
          <w:sz w:val="22"/>
          <w:szCs w:val="22"/>
        </w:rPr>
        <w:t>: th</w:t>
      </w:r>
      <w:r w:rsidR="00C360B1">
        <w:rPr>
          <w:sz w:val="22"/>
          <w:szCs w:val="22"/>
        </w:rPr>
        <w:t xml:space="preserve">is toolkit is </w:t>
      </w:r>
      <w:r w:rsidRPr="005316DD">
        <w:rPr>
          <w:sz w:val="22"/>
          <w:szCs w:val="22"/>
        </w:rPr>
        <w:t>not designed to replace a comprehensive risk assessment and do not override Agency policies on risk management or procurement (contracting) requirements.</w:t>
      </w:r>
    </w:p>
    <w:p w14:paraId="19562E0E" w14:textId="5312F8F0" w:rsidR="00E85A4D" w:rsidRPr="005E196C" w:rsidRDefault="00561CD6" w:rsidP="00E85A4D">
      <w:pPr>
        <w:pStyle w:val="Heading"/>
        <w:rPr>
          <w:color w:val="4F81BD" w:themeColor="accent1"/>
          <w:sz w:val="32"/>
          <w:szCs w:val="32"/>
          <w:u w:val="single"/>
        </w:rPr>
      </w:pPr>
      <w:r>
        <w:rPr>
          <w:color w:val="4F81BD" w:themeColor="accent1"/>
          <w:sz w:val="32"/>
          <w:szCs w:val="32"/>
          <w:u w:val="single"/>
        </w:rPr>
        <w:t xml:space="preserve">HOW TO USE </w:t>
      </w:r>
      <w:r w:rsidR="00C360B1">
        <w:rPr>
          <w:color w:val="4F81BD" w:themeColor="accent1"/>
          <w:sz w:val="32"/>
          <w:szCs w:val="32"/>
          <w:u w:val="single"/>
        </w:rPr>
        <w:t xml:space="preserve">THE </w:t>
      </w:r>
      <w:r>
        <w:rPr>
          <w:color w:val="4F81BD" w:themeColor="accent1"/>
          <w:sz w:val="32"/>
          <w:szCs w:val="32"/>
          <w:u w:val="single"/>
        </w:rPr>
        <w:t xml:space="preserve">CORE&amp; </w:t>
      </w:r>
      <w:r w:rsidR="00C360B1">
        <w:rPr>
          <w:color w:val="4F81BD" w:themeColor="accent1"/>
          <w:sz w:val="32"/>
          <w:szCs w:val="32"/>
          <w:u w:val="single"/>
        </w:rPr>
        <w:t xml:space="preserve">CONTRACTS </w:t>
      </w:r>
      <w:r>
        <w:rPr>
          <w:color w:val="4F81BD" w:themeColor="accent1"/>
          <w:sz w:val="32"/>
          <w:szCs w:val="32"/>
          <w:u w:val="single"/>
        </w:rPr>
        <w:t>- S</w:t>
      </w:r>
      <w:r w:rsidR="00E85A4D" w:rsidRPr="005E196C">
        <w:rPr>
          <w:color w:val="4F81BD" w:themeColor="accent1"/>
          <w:sz w:val="32"/>
          <w:szCs w:val="32"/>
          <w:u w:val="single"/>
        </w:rPr>
        <w:t>TEP BY STEP</w:t>
      </w:r>
    </w:p>
    <w:p w14:paraId="45F252B9" w14:textId="58ECAF58" w:rsidR="00E85A4D" w:rsidRDefault="00E85A4D" w:rsidP="00F746E7">
      <w:pPr>
        <w:pStyle w:val="BodyText"/>
        <w:rPr>
          <w:b/>
          <w:color w:val="4F81BD" w:themeColor="accent1"/>
          <w:sz w:val="28"/>
          <w:szCs w:val="28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Follow these steps when creating a </w:t>
      </w:r>
      <w:r w:rsidRPr="005E196C">
        <w:rPr>
          <w:b/>
          <w:sz w:val="22"/>
          <w:szCs w:val="22"/>
          <w:lang w:val="en-US" w:eastAsia="en-US"/>
        </w:rPr>
        <w:t>Core&amp;</w:t>
      </w:r>
      <w:r>
        <w:rPr>
          <w:sz w:val="22"/>
          <w:szCs w:val="22"/>
          <w:lang w:val="en-US" w:eastAsia="en-US"/>
        </w:rPr>
        <w:t xml:space="preserve"> contract</w:t>
      </w:r>
      <w:bookmarkStart w:id="2" w:name="_Hlk519157187"/>
    </w:p>
    <w:p w14:paraId="03D2AA10" w14:textId="0B0FB1F1" w:rsidR="00D22311" w:rsidRPr="005E196C" w:rsidRDefault="00F746E7" w:rsidP="00F746E7">
      <w:pPr>
        <w:pStyle w:val="BodyText"/>
        <w:rPr>
          <w:b/>
          <w:color w:val="4F81BD" w:themeColor="accent1"/>
          <w:sz w:val="28"/>
          <w:szCs w:val="28"/>
          <w:lang w:val="en-US" w:eastAsia="en-US"/>
        </w:rPr>
      </w:pPr>
      <w:r w:rsidRPr="005E196C">
        <w:rPr>
          <w:b/>
          <w:color w:val="4F81BD" w:themeColor="accent1"/>
          <w:sz w:val="28"/>
          <w:szCs w:val="28"/>
          <w:lang w:val="en-US" w:eastAsia="en-US"/>
        </w:rPr>
        <w:t xml:space="preserve">Step 1: Assess risk and estimate the contract value </w:t>
      </w:r>
    </w:p>
    <w:p w14:paraId="6FA942B9" w14:textId="77777777" w:rsidR="00D22311" w:rsidRPr="005316DD" w:rsidRDefault="00F746E7" w:rsidP="005E196C">
      <w:pPr>
        <w:pStyle w:val="BodyText"/>
        <w:numPr>
          <w:ilvl w:val="0"/>
          <w:numId w:val="34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 xml:space="preserve">Is the procurement low risk? </w:t>
      </w:r>
    </w:p>
    <w:p w14:paraId="4723A134" w14:textId="355B550A" w:rsidR="00D22311" w:rsidRPr="005316DD" w:rsidRDefault="00F746E7" w:rsidP="005E196C">
      <w:pPr>
        <w:pStyle w:val="BodyText"/>
        <w:numPr>
          <w:ilvl w:val="0"/>
          <w:numId w:val="34"/>
        </w:numPr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>Does the total contract value fall within the $5</w:t>
      </w:r>
      <w:r w:rsidR="00C661F6" w:rsidRPr="005316DD">
        <w:rPr>
          <w:sz w:val="22"/>
          <w:szCs w:val="22"/>
          <w:lang w:val="en-US" w:eastAsia="en-US"/>
        </w:rPr>
        <w:t>0</w:t>
      </w:r>
      <w:r w:rsidRPr="005316DD">
        <w:rPr>
          <w:sz w:val="22"/>
          <w:szCs w:val="22"/>
          <w:lang w:val="en-US" w:eastAsia="en-US"/>
        </w:rPr>
        <w:t>0,000 threshold</w:t>
      </w:r>
      <w:r w:rsidR="004F4504" w:rsidRPr="005316DD">
        <w:rPr>
          <w:sz w:val="22"/>
          <w:szCs w:val="22"/>
          <w:lang w:val="en-US" w:eastAsia="en-US"/>
        </w:rPr>
        <w:t xml:space="preserve"> (excluding GST)</w:t>
      </w:r>
      <w:r w:rsidRPr="005316DD">
        <w:rPr>
          <w:sz w:val="22"/>
          <w:szCs w:val="22"/>
          <w:lang w:val="en-US" w:eastAsia="en-US"/>
        </w:rPr>
        <w:t xml:space="preserve">? </w:t>
      </w:r>
    </w:p>
    <w:p w14:paraId="23F23442" w14:textId="7A610319" w:rsidR="00D22311" w:rsidRPr="005316DD" w:rsidRDefault="00F746E7" w:rsidP="00011594">
      <w:pPr>
        <w:pStyle w:val="BodyText"/>
        <w:tabs>
          <w:tab w:val="left" w:pos="9747"/>
        </w:tabs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 xml:space="preserve">If </w:t>
      </w:r>
      <w:r w:rsidR="003E12F4" w:rsidRPr="005316DD">
        <w:rPr>
          <w:sz w:val="22"/>
          <w:szCs w:val="22"/>
          <w:lang w:val="en-US" w:eastAsia="en-US"/>
        </w:rPr>
        <w:t>yes:</w:t>
      </w:r>
      <w:r w:rsidRPr="005316DD">
        <w:rPr>
          <w:sz w:val="22"/>
          <w:szCs w:val="22"/>
          <w:lang w:val="en-US" w:eastAsia="en-US"/>
        </w:rPr>
        <w:t xml:space="preserve"> continue to Step 2. </w:t>
      </w:r>
      <w:r w:rsidR="00011594">
        <w:rPr>
          <w:sz w:val="22"/>
          <w:szCs w:val="22"/>
          <w:lang w:val="en-US" w:eastAsia="en-US"/>
        </w:rPr>
        <w:tab/>
      </w:r>
    </w:p>
    <w:p w14:paraId="18E930EE" w14:textId="1A1D33D8" w:rsidR="00F746E7" w:rsidRPr="005316DD" w:rsidRDefault="00F746E7" w:rsidP="001E3123">
      <w:pPr>
        <w:pStyle w:val="BodyText"/>
        <w:spacing w:after="0"/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 xml:space="preserve">If </w:t>
      </w:r>
      <w:r w:rsidR="003E12F4" w:rsidRPr="005316DD">
        <w:rPr>
          <w:sz w:val="22"/>
          <w:szCs w:val="22"/>
          <w:lang w:val="en-US" w:eastAsia="en-US"/>
        </w:rPr>
        <w:t xml:space="preserve">no:  if </w:t>
      </w:r>
      <w:r w:rsidRPr="005316DD">
        <w:rPr>
          <w:sz w:val="22"/>
          <w:szCs w:val="22"/>
          <w:lang w:val="en-US" w:eastAsia="en-US"/>
        </w:rPr>
        <w:t xml:space="preserve">your </w:t>
      </w:r>
      <w:r w:rsidR="00B9046D">
        <w:rPr>
          <w:sz w:val="22"/>
          <w:szCs w:val="22"/>
          <w:lang w:val="en-US" w:eastAsia="en-US"/>
        </w:rPr>
        <w:t xml:space="preserve">procurement </w:t>
      </w:r>
      <w:r w:rsidRPr="005316DD">
        <w:rPr>
          <w:sz w:val="22"/>
          <w:szCs w:val="22"/>
          <w:lang w:val="en-US" w:eastAsia="en-US"/>
        </w:rPr>
        <w:t xml:space="preserve">falls outside these parameters, please </w:t>
      </w:r>
      <w:r w:rsidR="004F4504" w:rsidRPr="005316DD">
        <w:rPr>
          <w:sz w:val="22"/>
          <w:szCs w:val="22"/>
          <w:lang w:val="en-US" w:eastAsia="en-US"/>
        </w:rPr>
        <w:t>continue to use the</w:t>
      </w:r>
      <w:r w:rsidR="003730A2">
        <w:rPr>
          <w:sz w:val="22"/>
          <w:szCs w:val="22"/>
          <w:lang w:val="en-US" w:eastAsia="en-US"/>
        </w:rPr>
        <w:t xml:space="preserve"> most appropriate</w:t>
      </w:r>
      <w:r w:rsidR="004F4504" w:rsidRPr="005316DD">
        <w:rPr>
          <w:sz w:val="22"/>
          <w:szCs w:val="22"/>
          <w:lang w:val="en-US" w:eastAsia="en-US"/>
        </w:rPr>
        <w:t xml:space="preserve"> agreement type</w:t>
      </w:r>
      <w:r w:rsidR="003730A2">
        <w:rPr>
          <w:sz w:val="22"/>
          <w:szCs w:val="22"/>
          <w:lang w:val="en-US" w:eastAsia="en-US"/>
        </w:rPr>
        <w:t xml:space="preserve">. Most likely this will be </w:t>
      </w:r>
      <w:hyperlink r:id="rId22" w:history="1">
        <w:r w:rsidR="003730A2" w:rsidRPr="00F47B1E">
          <w:rPr>
            <w:rStyle w:val="Hyperlink"/>
            <w:sz w:val="22"/>
            <w:szCs w:val="22"/>
            <w:lang w:val="en-US" w:eastAsia="en-US"/>
          </w:rPr>
          <w:t>Procure IT 3.2</w:t>
        </w:r>
      </w:hyperlink>
      <w:r w:rsidR="003730A2">
        <w:rPr>
          <w:sz w:val="22"/>
          <w:szCs w:val="22"/>
          <w:lang w:val="en-US" w:eastAsia="en-US"/>
        </w:rPr>
        <w:t>.</w:t>
      </w:r>
    </w:p>
    <w:p w14:paraId="6F424B9D" w14:textId="4CCFA6E0" w:rsidR="0050191A" w:rsidRDefault="0023298D" w:rsidP="0050191A">
      <w:pPr>
        <w:pStyle w:val="BodyText"/>
        <w:rPr>
          <w:b/>
          <w:color w:val="4F81BD" w:themeColor="accent1"/>
          <w:sz w:val="22"/>
          <w:szCs w:val="22"/>
          <w:lang w:val="en-US" w:eastAsia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23FF1B8" wp14:editId="164ADA45">
            <wp:simplePos x="0" y="0"/>
            <wp:positionH relativeFrom="column">
              <wp:posOffset>0</wp:posOffset>
            </wp:positionH>
            <wp:positionV relativeFrom="paragraph">
              <wp:posOffset>229985</wp:posOffset>
            </wp:positionV>
            <wp:extent cx="290945" cy="290945"/>
            <wp:effectExtent l="0" t="0" r="0" b="0"/>
            <wp:wrapSquare wrapText="bothSides"/>
            <wp:docPr id="10" name="Graphic 10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5" cy="29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922143" w14:textId="1D31F488" w:rsidR="0050191A" w:rsidRPr="0050191A" w:rsidRDefault="0050191A" w:rsidP="0050191A">
      <w:pPr>
        <w:pStyle w:val="BodyText"/>
        <w:rPr>
          <w:b/>
          <w:color w:val="4F81BD" w:themeColor="accent1"/>
          <w:sz w:val="22"/>
          <w:szCs w:val="22"/>
          <w:lang w:eastAsia="en-US"/>
        </w:rPr>
      </w:pPr>
      <w:r w:rsidRPr="005E196C">
        <w:rPr>
          <w:sz w:val="22"/>
          <w:szCs w:val="22"/>
          <w:lang w:val="en-US" w:eastAsia="en-US"/>
        </w:rPr>
        <w:t xml:space="preserve">For the purposes </w:t>
      </w:r>
      <w:r w:rsidR="0023298D">
        <w:rPr>
          <w:sz w:val="22"/>
          <w:szCs w:val="22"/>
          <w:lang w:val="en-US" w:eastAsia="en-US"/>
        </w:rPr>
        <w:t>of calculating the contract value, this value</w:t>
      </w:r>
      <w:r w:rsidRPr="005E196C">
        <w:rPr>
          <w:sz w:val="22"/>
          <w:szCs w:val="22"/>
          <w:lang w:val="en-US" w:eastAsia="en-US"/>
        </w:rPr>
        <w:t>:</w:t>
      </w:r>
    </w:p>
    <w:p w14:paraId="1B12E8D3" w14:textId="12EEBDC5" w:rsidR="0050191A" w:rsidRPr="005E196C" w:rsidRDefault="0023298D" w:rsidP="0050191A">
      <w:pPr>
        <w:pStyle w:val="BodyText"/>
        <w:numPr>
          <w:ilvl w:val="1"/>
          <w:numId w:val="33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Should not </w:t>
      </w:r>
      <w:r w:rsidR="0050191A" w:rsidRPr="005E196C">
        <w:rPr>
          <w:sz w:val="22"/>
          <w:szCs w:val="22"/>
          <w:lang w:val="en-US" w:eastAsia="en-US"/>
        </w:rPr>
        <w:t>be split into lower-price components</w:t>
      </w:r>
      <w:r>
        <w:rPr>
          <w:sz w:val="22"/>
          <w:szCs w:val="22"/>
          <w:lang w:val="en-US" w:eastAsia="en-US"/>
        </w:rPr>
        <w:t xml:space="preserve"> and</w:t>
      </w:r>
    </w:p>
    <w:p w14:paraId="457DD612" w14:textId="77777777" w:rsidR="00535763" w:rsidRDefault="0023298D" w:rsidP="0050191A">
      <w:pPr>
        <w:pStyle w:val="BodyText"/>
        <w:numPr>
          <w:ilvl w:val="1"/>
          <w:numId w:val="33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M</w:t>
      </w:r>
      <w:r w:rsidR="0050191A" w:rsidRPr="005E196C">
        <w:rPr>
          <w:sz w:val="22"/>
          <w:szCs w:val="22"/>
          <w:lang w:val="en-US" w:eastAsia="en-US"/>
        </w:rPr>
        <w:t>ust be the estimated total price over the term of the contract including any optional extension periods and not a price per annum</w:t>
      </w:r>
      <w:r w:rsidR="00535763">
        <w:rPr>
          <w:sz w:val="22"/>
          <w:szCs w:val="22"/>
          <w:lang w:val="en-US" w:eastAsia="en-US"/>
        </w:rPr>
        <w:t>.</w:t>
      </w:r>
    </w:p>
    <w:p w14:paraId="3F7AA631" w14:textId="32393729" w:rsidR="0050191A" w:rsidRPr="005E196C" w:rsidRDefault="00535763" w:rsidP="005E196C">
      <w:pPr>
        <w:pStyle w:val="BodyTex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For more information, please refer to our </w:t>
      </w:r>
      <w:hyperlink r:id="rId23" w:history="1">
        <w:r w:rsidRPr="00D00968">
          <w:rPr>
            <w:rStyle w:val="Hyperlink"/>
            <w:sz w:val="22"/>
            <w:szCs w:val="22"/>
            <w:lang w:val="en-US" w:eastAsia="en-US"/>
          </w:rPr>
          <w:t>ICT/Digital Sourcing Handbook for Buyers</w:t>
        </w:r>
      </w:hyperlink>
      <w:r w:rsidR="0050191A" w:rsidRPr="005E196C">
        <w:rPr>
          <w:sz w:val="22"/>
          <w:szCs w:val="22"/>
          <w:lang w:val="en-US" w:eastAsia="en-US"/>
        </w:rPr>
        <w:t>.</w:t>
      </w:r>
    </w:p>
    <w:p w14:paraId="55CF20DC" w14:textId="0EDD2392" w:rsidR="00D9136D" w:rsidRPr="005E196C" w:rsidRDefault="00F746E7" w:rsidP="00F746E7">
      <w:pPr>
        <w:pStyle w:val="BodyText"/>
        <w:rPr>
          <w:b/>
          <w:color w:val="4F81BD" w:themeColor="accent1"/>
          <w:sz w:val="28"/>
          <w:szCs w:val="28"/>
          <w:lang w:val="en-US" w:eastAsia="en-US"/>
        </w:rPr>
      </w:pPr>
      <w:r w:rsidRPr="005E196C">
        <w:rPr>
          <w:b/>
          <w:color w:val="4F81BD" w:themeColor="accent1"/>
          <w:sz w:val="28"/>
          <w:szCs w:val="28"/>
          <w:lang w:val="en-US" w:eastAsia="en-US"/>
        </w:rPr>
        <w:t>Step 2</w:t>
      </w:r>
      <w:r w:rsidR="00FA0416" w:rsidRPr="004F4018">
        <w:rPr>
          <w:b/>
          <w:color w:val="4F81BD" w:themeColor="accent1"/>
          <w:sz w:val="28"/>
          <w:szCs w:val="28"/>
          <w:lang w:val="en-US" w:eastAsia="en-US"/>
        </w:rPr>
        <w:t>:</w:t>
      </w:r>
      <w:r w:rsidRPr="005E196C">
        <w:rPr>
          <w:b/>
          <w:color w:val="4F81BD" w:themeColor="accent1"/>
          <w:sz w:val="28"/>
          <w:szCs w:val="28"/>
          <w:lang w:val="en-US" w:eastAsia="en-US"/>
        </w:rPr>
        <w:t xml:space="preserve"> </w:t>
      </w:r>
      <w:r w:rsidR="00D9136D" w:rsidRPr="005E196C">
        <w:rPr>
          <w:b/>
          <w:color w:val="4F81BD" w:themeColor="accent1"/>
          <w:sz w:val="28"/>
          <w:szCs w:val="28"/>
          <w:lang w:val="en-US" w:eastAsia="en-US"/>
        </w:rPr>
        <w:t>Using the right Core&amp;</w:t>
      </w:r>
      <w:r w:rsidR="004F4018">
        <w:rPr>
          <w:b/>
          <w:color w:val="4F81BD" w:themeColor="accent1"/>
          <w:sz w:val="28"/>
          <w:szCs w:val="28"/>
          <w:lang w:val="en-US" w:eastAsia="en-US"/>
        </w:rPr>
        <w:t xml:space="preserve"> Contract</w:t>
      </w:r>
      <w:r w:rsidR="00D9136D" w:rsidRPr="005E196C">
        <w:rPr>
          <w:b/>
          <w:color w:val="4F81BD" w:themeColor="accent1"/>
          <w:sz w:val="28"/>
          <w:szCs w:val="28"/>
          <w:lang w:val="en-US" w:eastAsia="en-US"/>
        </w:rPr>
        <w:t xml:space="preserve"> for your p</w:t>
      </w:r>
      <w:r w:rsidR="004F4018">
        <w:rPr>
          <w:b/>
          <w:color w:val="4F81BD" w:themeColor="accent1"/>
          <w:sz w:val="28"/>
          <w:szCs w:val="28"/>
          <w:lang w:val="en-US" w:eastAsia="en-US"/>
        </w:rPr>
        <w:t>rocurement</w:t>
      </w:r>
      <w:r w:rsidR="00D9136D" w:rsidRPr="005E196C">
        <w:rPr>
          <w:b/>
          <w:color w:val="4F81BD" w:themeColor="accent1"/>
          <w:sz w:val="28"/>
          <w:szCs w:val="28"/>
          <w:lang w:val="en-US" w:eastAsia="en-US"/>
        </w:rPr>
        <w:t xml:space="preserve"> </w:t>
      </w:r>
    </w:p>
    <w:p w14:paraId="1F7B7529" w14:textId="5B234023" w:rsidR="000D60BC" w:rsidRDefault="00C3631F" w:rsidP="005E196C">
      <w:pPr>
        <w:pStyle w:val="BodyText"/>
        <w:numPr>
          <w:ilvl w:val="0"/>
          <w:numId w:val="28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Are you procuring only one </w:t>
      </w:r>
      <w:r w:rsidR="00130494">
        <w:rPr>
          <w:sz w:val="22"/>
          <w:szCs w:val="22"/>
          <w:lang w:val="en-US" w:eastAsia="en-US"/>
        </w:rPr>
        <w:t xml:space="preserve">individual solution? </w:t>
      </w:r>
      <w:r w:rsidR="002A1DDF">
        <w:rPr>
          <w:sz w:val="22"/>
          <w:szCs w:val="22"/>
          <w:lang w:val="en-US" w:eastAsia="en-US"/>
        </w:rPr>
        <w:t>i.e. only procuring Software.</w:t>
      </w:r>
    </w:p>
    <w:p w14:paraId="2CC5190E" w14:textId="5DAC5F88" w:rsidR="00130494" w:rsidRDefault="00130494" w:rsidP="00F746E7">
      <w:pPr>
        <w:pStyle w:val="BodyTex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If yes, please continue</w:t>
      </w:r>
      <w:r w:rsidR="00B2708D">
        <w:rPr>
          <w:sz w:val="22"/>
          <w:szCs w:val="22"/>
          <w:lang w:val="en-US" w:eastAsia="en-US"/>
        </w:rPr>
        <w:t xml:space="preserve"> to the </w:t>
      </w:r>
      <w:r w:rsidR="00B2708D">
        <w:rPr>
          <w:i/>
          <w:sz w:val="22"/>
          <w:szCs w:val="22"/>
          <w:lang w:val="en-US" w:eastAsia="en-US"/>
        </w:rPr>
        <w:t xml:space="preserve">Procuring One Individual Solution </w:t>
      </w:r>
      <w:r w:rsidR="00B2708D">
        <w:rPr>
          <w:sz w:val="22"/>
          <w:szCs w:val="22"/>
          <w:lang w:val="en-US" w:eastAsia="en-US"/>
        </w:rPr>
        <w:t>section</w:t>
      </w:r>
      <w:r>
        <w:rPr>
          <w:sz w:val="22"/>
          <w:szCs w:val="22"/>
          <w:lang w:val="en-US" w:eastAsia="en-US"/>
        </w:rPr>
        <w:t xml:space="preserve">. </w:t>
      </w:r>
    </w:p>
    <w:p w14:paraId="572FF795" w14:textId="059A6252" w:rsidR="00C3631F" w:rsidRDefault="00130494" w:rsidP="00F746E7">
      <w:pPr>
        <w:pStyle w:val="BodyTex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If </w:t>
      </w:r>
      <w:r w:rsidR="000D60BC">
        <w:rPr>
          <w:sz w:val="22"/>
          <w:szCs w:val="22"/>
          <w:lang w:val="en-US" w:eastAsia="en-US"/>
        </w:rPr>
        <w:t>no i.e. you are procuring more than one solution</w:t>
      </w:r>
      <w:r>
        <w:rPr>
          <w:sz w:val="22"/>
          <w:szCs w:val="22"/>
          <w:lang w:val="en-US" w:eastAsia="en-US"/>
        </w:rPr>
        <w:t>, please refer to</w:t>
      </w:r>
      <w:r w:rsidR="00B2708D">
        <w:rPr>
          <w:sz w:val="22"/>
          <w:szCs w:val="22"/>
          <w:lang w:val="en-US" w:eastAsia="en-US"/>
        </w:rPr>
        <w:t xml:space="preserve"> </w:t>
      </w:r>
      <w:r w:rsidR="00B2708D">
        <w:rPr>
          <w:i/>
          <w:sz w:val="22"/>
          <w:szCs w:val="22"/>
          <w:lang w:val="en-US" w:eastAsia="en-US"/>
        </w:rPr>
        <w:t>Procuring More than One Solution</w:t>
      </w:r>
      <w:r>
        <w:rPr>
          <w:sz w:val="22"/>
          <w:szCs w:val="22"/>
          <w:lang w:val="en-US" w:eastAsia="en-US"/>
        </w:rPr>
        <w:t xml:space="preserve"> </w:t>
      </w:r>
    </w:p>
    <w:p w14:paraId="0EBA8822" w14:textId="6F8E1F97" w:rsidR="002C6341" w:rsidRPr="005E196C" w:rsidRDefault="002C6341" w:rsidP="00F746E7">
      <w:pPr>
        <w:pStyle w:val="BodyText"/>
        <w:rPr>
          <w:i/>
          <w:sz w:val="22"/>
          <w:szCs w:val="22"/>
          <w:lang w:val="en-US" w:eastAsia="en-US"/>
        </w:rPr>
      </w:pPr>
      <w:r w:rsidRPr="00623E2B">
        <w:rPr>
          <w:b/>
          <w:color w:val="4F81BD" w:themeColor="accent1"/>
          <w:sz w:val="28"/>
          <w:szCs w:val="28"/>
          <w:lang w:val="en-US" w:eastAsia="en-US"/>
        </w:rPr>
        <w:t xml:space="preserve">Step </w:t>
      </w:r>
      <w:r>
        <w:rPr>
          <w:b/>
          <w:color w:val="4F81BD" w:themeColor="accent1"/>
          <w:sz w:val="28"/>
          <w:szCs w:val="28"/>
          <w:lang w:val="en-US" w:eastAsia="en-US"/>
        </w:rPr>
        <w:t>3</w:t>
      </w:r>
      <w:r w:rsidRPr="005316DD">
        <w:rPr>
          <w:sz w:val="22"/>
          <w:szCs w:val="22"/>
          <w:lang w:val="en-US" w:eastAsia="en-US"/>
        </w:rPr>
        <w:t>.</w:t>
      </w:r>
    </w:p>
    <w:p w14:paraId="74296383" w14:textId="77777777" w:rsidR="00130494" w:rsidRPr="005E196C" w:rsidRDefault="00130494" w:rsidP="00130494">
      <w:pPr>
        <w:pStyle w:val="BodyText"/>
        <w:rPr>
          <w:b/>
          <w:i/>
          <w:color w:val="943634" w:themeColor="accent2" w:themeShade="BF"/>
          <w:sz w:val="24"/>
          <w:szCs w:val="24"/>
          <w:lang w:val="en-US" w:eastAsia="en-US"/>
        </w:rPr>
      </w:pPr>
      <w:r w:rsidRPr="005E196C">
        <w:rPr>
          <w:b/>
          <w:i/>
          <w:color w:val="943634" w:themeColor="accent2" w:themeShade="BF"/>
          <w:sz w:val="24"/>
          <w:szCs w:val="24"/>
          <w:lang w:val="en-US" w:eastAsia="en-US"/>
        </w:rPr>
        <w:t>Procuring One Individual Solution</w:t>
      </w:r>
    </w:p>
    <w:p w14:paraId="327FE3BD" w14:textId="365316F6" w:rsidR="00B2708D" w:rsidRPr="00BE7FE6" w:rsidRDefault="00130494" w:rsidP="00F746E7">
      <w:pPr>
        <w:pStyle w:val="BodyText"/>
        <w:numPr>
          <w:ilvl w:val="0"/>
          <w:numId w:val="29"/>
        </w:numPr>
        <w:rPr>
          <w:sz w:val="22"/>
          <w:szCs w:val="22"/>
          <w:lang w:val="en-US" w:eastAsia="en-US"/>
        </w:rPr>
      </w:pPr>
      <w:r w:rsidRPr="00BE7FE6">
        <w:rPr>
          <w:sz w:val="22"/>
          <w:szCs w:val="22"/>
          <w:lang w:val="en-US" w:eastAsia="en-US"/>
        </w:rPr>
        <w:t xml:space="preserve">Use the correct version of the </w:t>
      </w:r>
      <w:r w:rsidRPr="005E196C">
        <w:rPr>
          <w:b/>
          <w:sz w:val="22"/>
          <w:szCs w:val="22"/>
          <w:lang w:val="en-US" w:eastAsia="en-US"/>
        </w:rPr>
        <w:t>Core</w:t>
      </w:r>
      <w:r w:rsidR="00561CD6" w:rsidRPr="005E196C">
        <w:rPr>
          <w:b/>
          <w:sz w:val="22"/>
          <w:szCs w:val="22"/>
          <w:lang w:val="en-US" w:eastAsia="en-US"/>
        </w:rPr>
        <w:t>&amp; One</w:t>
      </w:r>
      <w:r w:rsidR="000C2EAB" w:rsidRPr="005E196C">
        <w:rPr>
          <w:b/>
          <w:sz w:val="22"/>
          <w:szCs w:val="22"/>
          <w:lang w:val="en-US" w:eastAsia="en-US"/>
        </w:rPr>
        <w:t xml:space="preserve"> -</w:t>
      </w:r>
      <w:r w:rsidR="00561CD6" w:rsidRPr="005E196C">
        <w:rPr>
          <w:b/>
          <w:sz w:val="22"/>
          <w:szCs w:val="22"/>
          <w:lang w:val="en-US" w:eastAsia="en-US"/>
        </w:rPr>
        <w:t xml:space="preserve"> Core</w:t>
      </w:r>
      <w:r w:rsidRPr="005E196C">
        <w:rPr>
          <w:b/>
          <w:sz w:val="22"/>
          <w:szCs w:val="22"/>
          <w:lang w:val="en-US" w:eastAsia="en-US"/>
        </w:rPr>
        <w:t xml:space="preserve"> Terms</w:t>
      </w:r>
      <w:r w:rsidR="00B2708D" w:rsidRPr="00BE7FE6">
        <w:rPr>
          <w:sz w:val="22"/>
          <w:szCs w:val="22"/>
          <w:lang w:val="en-US" w:eastAsia="en-US"/>
        </w:rPr>
        <w:t xml:space="preserve"> available </w:t>
      </w:r>
      <w:hyperlink r:id="rId24" w:history="1">
        <w:r w:rsidR="00B2708D" w:rsidRPr="00BE7FE6">
          <w:rPr>
            <w:rStyle w:val="Hyperlink"/>
            <w:sz w:val="22"/>
            <w:szCs w:val="22"/>
            <w:lang w:val="en-US" w:eastAsia="en-US"/>
          </w:rPr>
          <w:t>here</w:t>
        </w:r>
      </w:hyperlink>
      <w:r w:rsidRPr="00BE7FE6">
        <w:rPr>
          <w:sz w:val="22"/>
          <w:szCs w:val="22"/>
          <w:lang w:val="en-US" w:eastAsia="en-US"/>
        </w:rPr>
        <w:t xml:space="preserve">. </w:t>
      </w:r>
    </w:p>
    <w:p w14:paraId="4506E29E" w14:textId="26BABAA0" w:rsidR="00F746E7" w:rsidRPr="00BE7FE6" w:rsidRDefault="00F746E7" w:rsidP="005E196C">
      <w:pPr>
        <w:pStyle w:val="BodyText"/>
        <w:numPr>
          <w:ilvl w:val="0"/>
          <w:numId w:val="29"/>
        </w:numPr>
        <w:rPr>
          <w:sz w:val="22"/>
          <w:szCs w:val="22"/>
          <w:lang w:val="en-US" w:eastAsia="en-US"/>
        </w:rPr>
      </w:pPr>
      <w:r w:rsidRPr="000305A9">
        <w:rPr>
          <w:sz w:val="22"/>
          <w:szCs w:val="22"/>
          <w:lang w:val="en-US" w:eastAsia="en-US"/>
        </w:rPr>
        <w:t xml:space="preserve">Choose </w:t>
      </w:r>
      <w:r w:rsidR="000D60BC" w:rsidRPr="000305A9">
        <w:rPr>
          <w:sz w:val="22"/>
          <w:szCs w:val="22"/>
          <w:lang w:val="en-US" w:eastAsia="en-US"/>
        </w:rPr>
        <w:t xml:space="preserve">one of </w:t>
      </w:r>
      <w:r w:rsidRPr="000305A9">
        <w:rPr>
          <w:sz w:val="22"/>
          <w:szCs w:val="22"/>
          <w:lang w:val="en-US" w:eastAsia="en-US"/>
        </w:rPr>
        <w:t>th</w:t>
      </w:r>
      <w:r w:rsidR="000D60BC" w:rsidRPr="000305A9">
        <w:rPr>
          <w:sz w:val="22"/>
          <w:szCs w:val="22"/>
          <w:lang w:val="en-US" w:eastAsia="en-US"/>
        </w:rPr>
        <w:t>e</w:t>
      </w:r>
      <w:r w:rsidR="009F5A4C" w:rsidRPr="000305A9">
        <w:rPr>
          <w:sz w:val="22"/>
          <w:szCs w:val="22"/>
          <w:lang w:val="en-US" w:eastAsia="en-US"/>
        </w:rPr>
        <w:t xml:space="preserve"> </w:t>
      </w:r>
      <w:r w:rsidR="009F5A4C" w:rsidRPr="000305A9">
        <w:rPr>
          <w:b/>
          <w:sz w:val="22"/>
          <w:szCs w:val="22"/>
          <w:lang w:val="en-US" w:eastAsia="en-US"/>
        </w:rPr>
        <w:t>Core&amp; One</w:t>
      </w:r>
      <w:r w:rsidR="00E74890" w:rsidRPr="000305A9">
        <w:rPr>
          <w:b/>
          <w:sz w:val="22"/>
          <w:szCs w:val="22"/>
          <w:lang w:val="en-US" w:eastAsia="en-US"/>
        </w:rPr>
        <w:t xml:space="preserve"> -</w:t>
      </w:r>
      <w:r w:rsidRPr="000305A9">
        <w:rPr>
          <w:b/>
          <w:sz w:val="22"/>
          <w:szCs w:val="22"/>
          <w:lang w:val="en-US" w:eastAsia="en-US"/>
        </w:rPr>
        <w:t xml:space="preserve"> </w:t>
      </w:r>
      <w:r w:rsidR="00E74890" w:rsidRPr="000305A9">
        <w:rPr>
          <w:b/>
          <w:sz w:val="22"/>
          <w:szCs w:val="22"/>
        </w:rPr>
        <w:t>Solution Requirements</w:t>
      </w:r>
      <w:r w:rsidR="001E3123" w:rsidRPr="000305A9">
        <w:rPr>
          <w:sz w:val="22"/>
          <w:szCs w:val="22"/>
          <w:lang w:val="en-US" w:eastAsia="en-US"/>
        </w:rPr>
        <w:t xml:space="preserve"> </w:t>
      </w:r>
      <w:r w:rsidRPr="000305A9">
        <w:rPr>
          <w:sz w:val="22"/>
          <w:szCs w:val="22"/>
          <w:lang w:val="en-US" w:eastAsia="en-US"/>
        </w:rPr>
        <w:t>template that matches your procurement needs from the following options</w:t>
      </w:r>
      <w:r w:rsidRPr="00BE7FE6">
        <w:rPr>
          <w:sz w:val="22"/>
          <w:szCs w:val="22"/>
          <w:lang w:val="en-US" w:eastAsia="en-US"/>
        </w:rPr>
        <w:t xml:space="preserve">: </w:t>
      </w:r>
    </w:p>
    <w:p w14:paraId="4943532B" w14:textId="6507E9F6" w:rsidR="004F4504" w:rsidRPr="00BE7FE6" w:rsidRDefault="00F746E7" w:rsidP="004F4504">
      <w:pPr>
        <w:numPr>
          <w:ilvl w:val="1"/>
          <w:numId w:val="21"/>
        </w:numPr>
        <w:spacing w:beforeLines="50" w:before="120" w:afterLines="50" w:after="120" w:line="300" w:lineRule="atLeast"/>
        <w:ind w:left="927" w:right="719"/>
        <w:rPr>
          <w:rStyle w:val="Hyperlink"/>
          <w:color w:val="auto"/>
          <w:sz w:val="22"/>
          <w:szCs w:val="22"/>
        </w:rPr>
      </w:pPr>
      <w:r w:rsidRPr="005E196C">
        <w:rPr>
          <w:rStyle w:val="Hyperlink"/>
          <w:color w:val="1A6544"/>
          <w:sz w:val="22"/>
          <w:szCs w:val="22"/>
        </w:rPr>
        <w:t>Professional services</w:t>
      </w:r>
      <w:r w:rsidRPr="00BE7FE6">
        <w:rPr>
          <w:rStyle w:val="Hyperlink"/>
          <w:color w:val="auto"/>
          <w:sz w:val="22"/>
          <w:szCs w:val="22"/>
          <w:u w:val="none"/>
        </w:rPr>
        <w:t xml:space="preserve">: this template is for services performed by personnel, based on the buyer’s requirements. </w:t>
      </w:r>
      <w:r w:rsidR="00D22311" w:rsidRPr="00BE7FE6">
        <w:rPr>
          <w:rStyle w:val="Hyperlink"/>
          <w:color w:val="auto"/>
          <w:sz w:val="22"/>
          <w:szCs w:val="22"/>
          <w:u w:val="none"/>
        </w:rPr>
        <w:t xml:space="preserve"> It is available for both ICT and non-ICT professional services</w:t>
      </w:r>
      <w:r w:rsidR="004F4504" w:rsidRPr="00BE7FE6">
        <w:rPr>
          <w:rStyle w:val="Hyperlink"/>
          <w:color w:val="auto"/>
          <w:sz w:val="22"/>
          <w:szCs w:val="22"/>
          <w:u w:val="none"/>
        </w:rPr>
        <w:t xml:space="preserve">  </w:t>
      </w:r>
    </w:p>
    <w:p w14:paraId="34309E2B" w14:textId="757CA142" w:rsidR="00F746E7" w:rsidRPr="000305A9" w:rsidRDefault="004F4504" w:rsidP="004F4504">
      <w:pPr>
        <w:spacing w:beforeLines="50" w:before="120" w:afterLines="50" w:after="120" w:line="300" w:lineRule="atLeast"/>
        <w:ind w:left="927" w:right="719"/>
        <w:rPr>
          <w:rStyle w:val="Hyperlink"/>
          <w:i/>
          <w:color w:val="auto"/>
          <w:sz w:val="16"/>
          <w:szCs w:val="16"/>
        </w:rPr>
      </w:pPr>
      <w:r w:rsidRPr="000305A9">
        <w:rPr>
          <w:rStyle w:val="Hyperlink"/>
          <w:i/>
          <w:color w:val="auto"/>
          <w:sz w:val="16"/>
          <w:szCs w:val="16"/>
          <w:u w:val="none"/>
        </w:rPr>
        <w:t>NB: Professional services do not include resources provided under the direction, control and supervision of the Customer – this type of external labour is covered by the Contingent Workforce Prequalification Scheme.</w:t>
      </w:r>
    </w:p>
    <w:p w14:paraId="48309822" w14:textId="06B95DDB" w:rsidR="00F746E7" w:rsidRPr="00BE7FE6" w:rsidRDefault="00F746E7" w:rsidP="003356F6">
      <w:pPr>
        <w:numPr>
          <w:ilvl w:val="1"/>
          <w:numId w:val="21"/>
        </w:numPr>
        <w:spacing w:beforeLines="50" w:before="120" w:afterLines="50" w:after="120" w:line="300" w:lineRule="atLeast"/>
        <w:ind w:left="927" w:right="719"/>
        <w:rPr>
          <w:sz w:val="22"/>
          <w:szCs w:val="22"/>
          <w:lang w:val="en-US" w:eastAsia="en-US"/>
        </w:rPr>
      </w:pPr>
      <w:r w:rsidRPr="005E196C">
        <w:rPr>
          <w:rStyle w:val="Hyperlink"/>
          <w:color w:val="8030A0"/>
          <w:sz w:val="22"/>
          <w:szCs w:val="22"/>
        </w:rPr>
        <w:lastRenderedPageBreak/>
        <w:t>As-a-service</w:t>
      </w:r>
      <w:r w:rsidRPr="00BE7FE6">
        <w:rPr>
          <w:sz w:val="22"/>
          <w:szCs w:val="22"/>
          <w:lang w:val="en-US" w:eastAsia="en-US"/>
        </w:rPr>
        <w:t>: this template is for services delivered ‘off premises’ from outside the buyer’s environment via a service stack (including software/hardware components). Characteristics of as-a-service commonly include:</w:t>
      </w:r>
    </w:p>
    <w:p w14:paraId="0B493941" w14:textId="77777777" w:rsidR="00F746E7" w:rsidRPr="00BE7FE6" w:rsidRDefault="00F746E7" w:rsidP="005E196C">
      <w:pPr>
        <w:pStyle w:val="BodyText"/>
        <w:numPr>
          <w:ilvl w:val="0"/>
          <w:numId w:val="32"/>
        </w:numPr>
        <w:rPr>
          <w:sz w:val="22"/>
          <w:szCs w:val="22"/>
          <w:lang w:val="en-US" w:eastAsia="en-US"/>
        </w:rPr>
      </w:pPr>
      <w:r w:rsidRPr="00BE7FE6">
        <w:rPr>
          <w:sz w:val="22"/>
          <w:szCs w:val="22"/>
          <w:lang w:val="en-US" w:eastAsia="en-US"/>
        </w:rPr>
        <w:t>services are shared, delivered to multiple clients</w:t>
      </w:r>
    </w:p>
    <w:p w14:paraId="1326317B" w14:textId="77777777" w:rsidR="00F746E7" w:rsidRPr="00BE7FE6" w:rsidRDefault="00F746E7" w:rsidP="005E196C">
      <w:pPr>
        <w:pStyle w:val="BodyText"/>
        <w:numPr>
          <w:ilvl w:val="0"/>
          <w:numId w:val="32"/>
        </w:numPr>
        <w:rPr>
          <w:sz w:val="22"/>
          <w:szCs w:val="22"/>
          <w:lang w:val="en-US" w:eastAsia="en-US"/>
        </w:rPr>
      </w:pPr>
      <w:r w:rsidRPr="00BE7FE6">
        <w:rPr>
          <w:sz w:val="22"/>
          <w:szCs w:val="22"/>
          <w:lang w:val="en-US" w:eastAsia="en-US"/>
        </w:rPr>
        <w:t>pricing is subscription or consumption-based</w:t>
      </w:r>
    </w:p>
    <w:p w14:paraId="3B44FE5F" w14:textId="77777777" w:rsidR="00F746E7" w:rsidRPr="00BE7FE6" w:rsidRDefault="00F746E7" w:rsidP="005E196C">
      <w:pPr>
        <w:pStyle w:val="BodyText"/>
        <w:numPr>
          <w:ilvl w:val="0"/>
          <w:numId w:val="32"/>
        </w:numPr>
        <w:rPr>
          <w:sz w:val="22"/>
          <w:szCs w:val="22"/>
          <w:lang w:val="en-US" w:eastAsia="en-US"/>
        </w:rPr>
      </w:pPr>
      <w:r w:rsidRPr="00BE7FE6">
        <w:rPr>
          <w:sz w:val="22"/>
          <w:szCs w:val="22"/>
          <w:lang w:val="en-US" w:eastAsia="en-US"/>
        </w:rPr>
        <w:t>solution requirements are focused on service performance and outcomes, rather than how the supplier manages back-end service delivery</w:t>
      </w:r>
    </w:p>
    <w:p w14:paraId="60DF4F50" w14:textId="7BA773A8" w:rsidR="00F746E7" w:rsidRPr="00BE7FE6" w:rsidRDefault="00F746E7" w:rsidP="003356F6">
      <w:pPr>
        <w:numPr>
          <w:ilvl w:val="1"/>
          <w:numId w:val="21"/>
        </w:numPr>
        <w:spacing w:beforeLines="50" w:before="120" w:afterLines="50" w:after="120" w:line="300" w:lineRule="atLeast"/>
        <w:ind w:left="927" w:right="719"/>
        <w:rPr>
          <w:sz w:val="22"/>
          <w:szCs w:val="22"/>
          <w:lang w:val="en-US" w:eastAsia="en-US"/>
        </w:rPr>
      </w:pPr>
      <w:r w:rsidRPr="005E196C">
        <w:rPr>
          <w:rStyle w:val="Hyperlink"/>
          <w:color w:val="BA5808"/>
          <w:sz w:val="22"/>
          <w:szCs w:val="22"/>
        </w:rPr>
        <w:t>Software</w:t>
      </w:r>
      <w:r w:rsidRPr="00BE7FE6">
        <w:rPr>
          <w:sz w:val="22"/>
          <w:szCs w:val="22"/>
          <w:lang w:val="en-US" w:eastAsia="en-US"/>
        </w:rPr>
        <w:t xml:space="preserve">: this template is for licensing software that is hosted in the buyer’s environment, with options for software maintenance and support </w:t>
      </w:r>
    </w:p>
    <w:p w14:paraId="71F290DE" w14:textId="620CE672" w:rsidR="00F746E7" w:rsidRPr="00BE7FE6" w:rsidRDefault="00F746E7" w:rsidP="003356F6">
      <w:pPr>
        <w:numPr>
          <w:ilvl w:val="1"/>
          <w:numId w:val="21"/>
        </w:numPr>
        <w:spacing w:beforeLines="50" w:before="120" w:afterLines="50" w:after="120" w:line="300" w:lineRule="atLeast"/>
        <w:ind w:left="927" w:right="719"/>
        <w:rPr>
          <w:sz w:val="22"/>
          <w:szCs w:val="22"/>
          <w:lang w:val="en-US" w:eastAsia="en-US"/>
        </w:rPr>
      </w:pPr>
      <w:r w:rsidRPr="005E196C">
        <w:rPr>
          <w:rStyle w:val="Hyperlink"/>
          <w:color w:val="C00000"/>
          <w:sz w:val="22"/>
          <w:szCs w:val="22"/>
          <w:lang w:val="en-US" w:eastAsia="en-US"/>
        </w:rPr>
        <w:t>Hardware</w:t>
      </w:r>
      <w:r w:rsidRPr="00BE7FE6">
        <w:rPr>
          <w:sz w:val="22"/>
          <w:szCs w:val="22"/>
          <w:lang w:val="en-US" w:eastAsia="en-US"/>
        </w:rPr>
        <w:t xml:space="preserve">: this template is for the supply of ICT hardware </w:t>
      </w:r>
    </w:p>
    <w:p w14:paraId="48ADB61F" w14:textId="73748438" w:rsidR="00A1772B" w:rsidRPr="005316DD" w:rsidRDefault="00A1772B" w:rsidP="005E196C">
      <w:pPr>
        <w:pStyle w:val="BodyText"/>
        <w:numPr>
          <w:ilvl w:val="0"/>
          <w:numId w:val="29"/>
        </w:numPr>
        <w:spacing w:before="240"/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>Complete and sign the</w:t>
      </w:r>
      <w:r w:rsidR="000E4C50">
        <w:rPr>
          <w:sz w:val="22"/>
          <w:szCs w:val="22"/>
          <w:lang w:val="en-US" w:eastAsia="en-US"/>
        </w:rPr>
        <w:t xml:space="preserve"> chosen</w:t>
      </w:r>
      <w:r w:rsidRPr="005316DD">
        <w:rPr>
          <w:sz w:val="22"/>
          <w:szCs w:val="22"/>
          <w:lang w:val="en-US" w:eastAsia="en-US"/>
        </w:rPr>
        <w:t xml:space="preserve"> </w:t>
      </w:r>
      <w:r w:rsidR="0056291D">
        <w:rPr>
          <w:rStyle w:val="Hyperlink"/>
          <w:sz w:val="22"/>
          <w:szCs w:val="22"/>
        </w:rPr>
        <w:t>Core&amp; One</w:t>
      </w:r>
      <w:r w:rsidR="00846978">
        <w:rPr>
          <w:rStyle w:val="Hyperlink"/>
          <w:sz w:val="22"/>
          <w:szCs w:val="22"/>
        </w:rPr>
        <w:t xml:space="preserve"> -</w:t>
      </w:r>
      <w:r w:rsidR="0056291D">
        <w:rPr>
          <w:rStyle w:val="Hyperlink"/>
          <w:sz w:val="22"/>
          <w:szCs w:val="22"/>
        </w:rPr>
        <w:t xml:space="preserve"> S</w:t>
      </w:r>
      <w:r w:rsidRPr="005316DD">
        <w:rPr>
          <w:rStyle w:val="Hyperlink"/>
          <w:sz w:val="22"/>
          <w:szCs w:val="22"/>
        </w:rPr>
        <w:t>olution Requirements</w:t>
      </w:r>
      <w:r w:rsidRPr="005316DD">
        <w:rPr>
          <w:sz w:val="22"/>
          <w:szCs w:val="22"/>
          <w:lang w:val="en-US" w:eastAsia="en-US"/>
        </w:rPr>
        <w:t xml:space="preserve"> template. </w:t>
      </w:r>
    </w:p>
    <w:p w14:paraId="4B309130" w14:textId="4434ABD7" w:rsidR="00A1772B" w:rsidRPr="005316DD" w:rsidRDefault="00A1772B" w:rsidP="00A1772B">
      <w:pPr>
        <w:pStyle w:val="BodyText"/>
        <w:numPr>
          <w:ilvl w:val="0"/>
          <w:numId w:val="22"/>
        </w:numPr>
        <w:spacing w:before="240"/>
        <w:rPr>
          <w:sz w:val="22"/>
          <w:szCs w:val="22"/>
        </w:rPr>
      </w:pPr>
      <w:r w:rsidRPr="005316DD">
        <w:rPr>
          <w:sz w:val="22"/>
          <w:szCs w:val="22"/>
          <w:lang w:val="en-US" w:eastAsia="en-US"/>
        </w:rPr>
        <w:t xml:space="preserve">Each </w:t>
      </w:r>
      <w:r w:rsidR="0056291D">
        <w:rPr>
          <w:rStyle w:val="Hyperlink"/>
          <w:sz w:val="22"/>
          <w:szCs w:val="22"/>
        </w:rPr>
        <w:t>Core&amp; One</w:t>
      </w:r>
      <w:r w:rsidR="00846978">
        <w:rPr>
          <w:rStyle w:val="Hyperlink"/>
          <w:sz w:val="22"/>
          <w:szCs w:val="22"/>
        </w:rPr>
        <w:t xml:space="preserve"> -</w:t>
      </w:r>
      <w:r w:rsidR="0056291D">
        <w:rPr>
          <w:rStyle w:val="Hyperlink"/>
          <w:sz w:val="22"/>
          <w:szCs w:val="22"/>
        </w:rPr>
        <w:t xml:space="preserve"> S</w:t>
      </w:r>
      <w:r w:rsidRPr="005316DD">
        <w:rPr>
          <w:rStyle w:val="Hyperlink"/>
          <w:sz w:val="22"/>
          <w:szCs w:val="22"/>
        </w:rPr>
        <w:t>olution Requirements</w:t>
      </w:r>
      <w:r w:rsidRPr="005316DD">
        <w:rPr>
          <w:sz w:val="22"/>
          <w:szCs w:val="22"/>
          <w:lang w:val="en-US" w:eastAsia="en-US"/>
        </w:rPr>
        <w:t xml:space="preserve"> template you fill out and sign creates a separate </w:t>
      </w:r>
      <w:hyperlink r:id="rId25" w:history="1">
        <w:r w:rsidRPr="005316DD">
          <w:rPr>
            <w:rStyle w:val="Hyperlink"/>
            <w:sz w:val="22"/>
            <w:szCs w:val="22"/>
            <w:lang w:val="en-US" w:eastAsia="en-US"/>
          </w:rPr>
          <w:t xml:space="preserve">Core&amp; </w:t>
        </w:r>
        <w:r w:rsidR="00F36EF2">
          <w:rPr>
            <w:rStyle w:val="Hyperlink"/>
            <w:sz w:val="22"/>
            <w:szCs w:val="22"/>
            <w:lang w:val="en-US" w:eastAsia="en-US"/>
          </w:rPr>
          <w:t>One</w:t>
        </w:r>
      </w:hyperlink>
      <w:r w:rsidRPr="005316DD">
        <w:rPr>
          <w:sz w:val="22"/>
          <w:szCs w:val="22"/>
          <w:lang w:val="en-US" w:eastAsia="en-US"/>
        </w:rPr>
        <w:t xml:space="preserve"> incorporating the </w:t>
      </w:r>
      <w:r w:rsidRPr="005316DD">
        <w:rPr>
          <w:rStyle w:val="Hyperlink"/>
          <w:sz w:val="22"/>
          <w:szCs w:val="22"/>
        </w:rPr>
        <w:t>C</w:t>
      </w:r>
      <w:r w:rsidR="0056291D">
        <w:rPr>
          <w:rStyle w:val="Hyperlink"/>
          <w:sz w:val="22"/>
          <w:szCs w:val="22"/>
        </w:rPr>
        <w:t xml:space="preserve">ore&amp; One </w:t>
      </w:r>
      <w:r w:rsidR="00846978">
        <w:rPr>
          <w:rStyle w:val="Hyperlink"/>
          <w:sz w:val="22"/>
          <w:szCs w:val="22"/>
        </w:rPr>
        <w:t xml:space="preserve">- </w:t>
      </w:r>
      <w:r w:rsidR="0056291D">
        <w:rPr>
          <w:rStyle w:val="Hyperlink"/>
          <w:sz w:val="22"/>
          <w:szCs w:val="22"/>
        </w:rPr>
        <w:t>C</w:t>
      </w:r>
      <w:r w:rsidRPr="005316DD">
        <w:rPr>
          <w:rStyle w:val="Hyperlink"/>
          <w:sz w:val="22"/>
          <w:szCs w:val="22"/>
        </w:rPr>
        <w:t>ore Terms</w:t>
      </w:r>
      <w:r w:rsidRPr="005316DD">
        <w:rPr>
          <w:sz w:val="22"/>
          <w:szCs w:val="22"/>
          <w:lang w:val="en-US" w:eastAsia="en-US"/>
        </w:rPr>
        <w:t xml:space="preserve">. </w:t>
      </w:r>
    </w:p>
    <w:p w14:paraId="213EB4AF" w14:textId="78A2BB56" w:rsidR="00A1772B" w:rsidRPr="005316DD" w:rsidRDefault="00A1772B" w:rsidP="00A1772B">
      <w:pPr>
        <w:pStyle w:val="BodyText"/>
        <w:numPr>
          <w:ilvl w:val="0"/>
          <w:numId w:val="22"/>
        </w:numPr>
        <w:spacing w:before="240"/>
        <w:rPr>
          <w:sz w:val="22"/>
          <w:szCs w:val="22"/>
        </w:rPr>
      </w:pPr>
      <w:r w:rsidRPr="005316DD">
        <w:rPr>
          <w:sz w:val="22"/>
          <w:szCs w:val="22"/>
          <w:lang w:val="en-US" w:eastAsia="en-US"/>
        </w:rPr>
        <w:t xml:space="preserve">The </w:t>
      </w:r>
      <w:r w:rsidRPr="005316DD">
        <w:rPr>
          <w:rStyle w:val="Hyperlink"/>
          <w:sz w:val="22"/>
          <w:szCs w:val="22"/>
        </w:rPr>
        <w:t>C</w:t>
      </w:r>
      <w:r w:rsidR="0056291D">
        <w:rPr>
          <w:rStyle w:val="Hyperlink"/>
          <w:sz w:val="22"/>
          <w:szCs w:val="22"/>
        </w:rPr>
        <w:t xml:space="preserve">ore&amp; One </w:t>
      </w:r>
      <w:r w:rsidR="00846978">
        <w:rPr>
          <w:rStyle w:val="Hyperlink"/>
          <w:sz w:val="22"/>
          <w:szCs w:val="22"/>
        </w:rPr>
        <w:t xml:space="preserve">- </w:t>
      </w:r>
      <w:r w:rsidR="0056291D">
        <w:rPr>
          <w:rStyle w:val="Hyperlink"/>
          <w:sz w:val="22"/>
          <w:szCs w:val="22"/>
        </w:rPr>
        <w:t>C</w:t>
      </w:r>
      <w:r w:rsidRPr="005316DD">
        <w:rPr>
          <w:rStyle w:val="Hyperlink"/>
          <w:sz w:val="22"/>
          <w:szCs w:val="22"/>
        </w:rPr>
        <w:t>ore Terms</w:t>
      </w:r>
      <w:r w:rsidRPr="005316DD">
        <w:rPr>
          <w:sz w:val="22"/>
          <w:szCs w:val="22"/>
          <w:lang w:val="en-US" w:eastAsia="en-US"/>
        </w:rPr>
        <w:t xml:space="preserve"> govern performance of that </w:t>
      </w:r>
      <w:hyperlink r:id="rId26" w:history="1">
        <w:r w:rsidRPr="005316DD">
          <w:rPr>
            <w:rStyle w:val="Hyperlink"/>
            <w:sz w:val="22"/>
            <w:szCs w:val="22"/>
            <w:lang w:val="en-US" w:eastAsia="en-US"/>
          </w:rPr>
          <w:t xml:space="preserve">Core&amp; </w:t>
        </w:r>
        <w:r w:rsidR="0046488C">
          <w:rPr>
            <w:rStyle w:val="Hyperlink"/>
            <w:sz w:val="22"/>
            <w:szCs w:val="22"/>
            <w:lang w:val="en-US" w:eastAsia="en-US"/>
          </w:rPr>
          <w:t>One</w:t>
        </w:r>
      </w:hyperlink>
      <w:r w:rsidR="0046488C">
        <w:rPr>
          <w:sz w:val="22"/>
          <w:szCs w:val="22"/>
          <w:lang w:val="en-US" w:eastAsia="en-US"/>
        </w:rPr>
        <w:t xml:space="preserve"> contract</w:t>
      </w:r>
      <w:r w:rsidRPr="005316DD">
        <w:rPr>
          <w:sz w:val="22"/>
          <w:szCs w:val="22"/>
          <w:lang w:val="en-US" w:eastAsia="en-US"/>
        </w:rPr>
        <w:t xml:space="preserve"> including how the solution described in the solution requirements will be supplied.  They take priority over </w:t>
      </w:r>
      <w:r w:rsidR="00381660">
        <w:rPr>
          <w:sz w:val="22"/>
          <w:szCs w:val="22"/>
          <w:lang w:val="en-US" w:eastAsia="en-US"/>
        </w:rPr>
        <w:t>these solution requirements</w:t>
      </w:r>
      <w:r w:rsidRPr="005316DD">
        <w:rPr>
          <w:sz w:val="22"/>
          <w:szCs w:val="22"/>
          <w:lang w:val="en-US" w:eastAsia="en-US"/>
        </w:rPr>
        <w:t>.</w:t>
      </w:r>
    </w:p>
    <w:p w14:paraId="790C8EC2" w14:textId="4FFA9D8A" w:rsidR="009C5805" w:rsidRDefault="00672B3B" w:rsidP="00130494">
      <w:pPr>
        <w:pStyle w:val="BodyText"/>
        <w:rPr>
          <w:b/>
          <w:i/>
          <w:color w:val="7030A0"/>
          <w:sz w:val="24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57109E93" wp14:editId="449D05A3">
            <wp:extent cx="6083929" cy="342385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4451" cy="34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5496A43E" w14:textId="67E5E199" w:rsidR="00130494" w:rsidRPr="005E196C" w:rsidRDefault="00130494" w:rsidP="00130494">
      <w:pPr>
        <w:pStyle w:val="BodyText"/>
        <w:rPr>
          <w:b/>
          <w:i/>
          <w:color w:val="943634" w:themeColor="accent2" w:themeShade="BF"/>
          <w:sz w:val="24"/>
          <w:szCs w:val="24"/>
          <w:lang w:val="en-US" w:eastAsia="en-US"/>
        </w:rPr>
      </w:pPr>
      <w:r w:rsidRPr="005E196C">
        <w:rPr>
          <w:b/>
          <w:i/>
          <w:color w:val="943634" w:themeColor="accent2" w:themeShade="BF"/>
          <w:sz w:val="24"/>
          <w:szCs w:val="24"/>
          <w:lang w:val="en-US" w:eastAsia="en-US"/>
        </w:rPr>
        <w:t>Procuring More than One Solution</w:t>
      </w:r>
    </w:p>
    <w:p w14:paraId="25833E06" w14:textId="685D5BFD" w:rsidR="000D60BC" w:rsidRDefault="000D60BC" w:rsidP="002A1DDF">
      <w:pPr>
        <w:pStyle w:val="BodyText"/>
        <w:numPr>
          <w:ilvl w:val="3"/>
          <w:numId w:val="21"/>
        </w:numPr>
        <w:ind w:left="709" w:hanging="283"/>
        <w:rPr>
          <w:sz w:val="22"/>
          <w:szCs w:val="22"/>
          <w:lang w:val="en-US" w:eastAsia="en-US"/>
        </w:rPr>
      </w:pPr>
      <w:r w:rsidRPr="000D60BC">
        <w:rPr>
          <w:sz w:val="22"/>
          <w:szCs w:val="22"/>
          <w:lang w:val="en-US" w:eastAsia="en-US"/>
        </w:rPr>
        <w:t xml:space="preserve">Use the correct version of the </w:t>
      </w:r>
      <w:r w:rsidR="009C5805" w:rsidRPr="000305A9">
        <w:rPr>
          <w:b/>
          <w:sz w:val="22"/>
          <w:szCs w:val="22"/>
          <w:lang w:val="en-US" w:eastAsia="en-US"/>
        </w:rPr>
        <w:t xml:space="preserve">Core&amp; Combined </w:t>
      </w:r>
      <w:r w:rsidR="0069080E" w:rsidRPr="000305A9">
        <w:rPr>
          <w:b/>
          <w:sz w:val="22"/>
          <w:szCs w:val="22"/>
          <w:lang w:val="en-US" w:eastAsia="en-US"/>
        </w:rPr>
        <w:t xml:space="preserve">- </w:t>
      </w:r>
      <w:r w:rsidRPr="000305A9">
        <w:rPr>
          <w:b/>
          <w:sz w:val="22"/>
          <w:szCs w:val="22"/>
          <w:lang w:val="en-US" w:eastAsia="en-US"/>
        </w:rPr>
        <w:t>Core Terms</w:t>
      </w:r>
      <w:r w:rsidR="000E0FAF">
        <w:rPr>
          <w:sz w:val="22"/>
          <w:szCs w:val="22"/>
          <w:lang w:val="en-US" w:eastAsia="en-US"/>
        </w:rPr>
        <w:t xml:space="preserve"> </w:t>
      </w:r>
      <w:r w:rsidR="00B2708D">
        <w:rPr>
          <w:sz w:val="22"/>
          <w:szCs w:val="22"/>
          <w:lang w:val="en-US" w:eastAsia="en-US"/>
        </w:rPr>
        <w:t>available</w:t>
      </w:r>
      <w:r w:rsidR="000305A9">
        <w:rPr>
          <w:sz w:val="22"/>
          <w:szCs w:val="22"/>
          <w:lang w:val="en-US" w:eastAsia="en-US"/>
        </w:rPr>
        <w:t xml:space="preserve"> </w:t>
      </w:r>
      <w:hyperlink r:id="rId28" w:history="1">
        <w:r w:rsidR="000305A9" w:rsidRPr="00BE7FE6">
          <w:rPr>
            <w:rStyle w:val="Hyperlink"/>
            <w:sz w:val="22"/>
            <w:szCs w:val="22"/>
            <w:lang w:val="en-US" w:eastAsia="en-US"/>
          </w:rPr>
          <w:t>here</w:t>
        </w:r>
      </w:hyperlink>
      <w:r w:rsidR="00B2708D">
        <w:rPr>
          <w:sz w:val="22"/>
          <w:szCs w:val="22"/>
          <w:lang w:val="en-US" w:eastAsia="en-US"/>
        </w:rPr>
        <w:t>.</w:t>
      </w:r>
    </w:p>
    <w:p w14:paraId="698A0C89" w14:textId="262F30A2" w:rsidR="002A1DDF" w:rsidRDefault="002A1DDF">
      <w:pPr>
        <w:pStyle w:val="BodyText"/>
        <w:numPr>
          <w:ilvl w:val="3"/>
          <w:numId w:val="21"/>
        </w:numPr>
        <w:ind w:left="709" w:hanging="283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Use the </w:t>
      </w:r>
      <w:r w:rsidRPr="000305A9">
        <w:rPr>
          <w:b/>
          <w:sz w:val="22"/>
          <w:szCs w:val="22"/>
          <w:lang w:val="en-US" w:eastAsia="en-US"/>
        </w:rPr>
        <w:t xml:space="preserve">Part A: </w:t>
      </w:r>
      <w:r w:rsidR="009C5805" w:rsidRPr="000305A9">
        <w:rPr>
          <w:b/>
          <w:sz w:val="22"/>
          <w:szCs w:val="22"/>
          <w:lang w:val="en-US" w:eastAsia="en-US"/>
        </w:rPr>
        <w:t>Combined</w:t>
      </w:r>
      <w:r w:rsidRPr="000305A9">
        <w:rPr>
          <w:b/>
          <w:sz w:val="22"/>
          <w:szCs w:val="22"/>
          <w:lang w:val="en-US" w:eastAsia="en-US"/>
        </w:rPr>
        <w:t xml:space="preserve"> Common Terms</w:t>
      </w:r>
      <w:r w:rsidRPr="002A1DDF">
        <w:rPr>
          <w:sz w:val="22"/>
          <w:szCs w:val="22"/>
          <w:lang w:val="en-US" w:eastAsia="en-US"/>
        </w:rPr>
        <w:t xml:space="preserve"> &amp; </w:t>
      </w:r>
      <w:r w:rsidRPr="000305A9">
        <w:rPr>
          <w:b/>
          <w:sz w:val="22"/>
          <w:szCs w:val="22"/>
          <w:lang w:val="en-US" w:eastAsia="en-US"/>
        </w:rPr>
        <w:t xml:space="preserve">Part B </w:t>
      </w:r>
      <w:r w:rsidR="009C5805" w:rsidRPr="000305A9">
        <w:rPr>
          <w:b/>
          <w:sz w:val="22"/>
          <w:szCs w:val="22"/>
          <w:lang w:val="en-US" w:eastAsia="en-US"/>
        </w:rPr>
        <w:t xml:space="preserve">Combined </w:t>
      </w:r>
      <w:r w:rsidRPr="000305A9">
        <w:rPr>
          <w:b/>
          <w:sz w:val="22"/>
          <w:szCs w:val="22"/>
          <w:lang w:val="en-US" w:eastAsia="en-US"/>
        </w:rPr>
        <w:t>Solution Requirements</w:t>
      </w:r>
      <w:r>
        <w:rPr>
          <w:sz w:val="22"/>
          <w:szCs w:val="22"/>
          <w:lang w:val="en-US" w:eastAsia="en-US"/>
        </w:rPr>
        <w:t xml:space="preserve"> available</w:t>
      </w:r>
      <w:r w:rsidR="000305A9">
        <w:rPr>
          <w:sz w:val="22"/>
          <w:szCs w:val="22"/>
          <w:lang w:val="en-US" w:eastAsia="en-US"/>
        </w:rPr>
        <w:t xml:space="preserve"> </w:t>
      </w:r>
      <w:hyperlink r:id="rId29" w:history="1">
        <w:r w:rsidR="000305A9" w:rsidRPr="00BE7FE6">
          <w:rPr>
            <w:rStyle w:val="Hyperlink"/>
            <w:sz w:val="22"/>
            <w:szCs w:val="22"/>
            <w:lang w:val="en-US" w:eastAsia="en-US"/>
          </w:rPr>
          <w:t>here</w:t>
        </w:r>
      </w:hyperlink>
      <w:r>
        <w:rPr>
          <w:sz w:val="22"/>
          <w:szCs w:val="22"/>
          <w:lang w:val="en-US" w:eastAsia="en-US"/>
        </w:rPr>
        <w:t>.</w:t>
      </w:r>
    </w:p>
    <w:p w14:paraId="2308D240" w14:textId="3E5C3EDE" w:rsidR="009C5805" w:rsidRDefault="009C5805" w:rsidP="009C5805">
      <w:pPr>
        <w:pStyle w:val="BodyText"/>
        <w:numPr>
          <w:ilvl w:val="4"/>
          <w:numId w:val="21"/>
        </w:numPr>
        <w:ind w:left="1843" w:hanging="425"/>
        <w:rPr>
          <w:sz w:val="22"/>
          <w:szCs w:val="22"/>
          <w:lang w:val="en-US" w:eastAsia="en-US"/>
        </w:rPr>
      </w:pPr>
      <w:r w:rsidRPr="000305A9">
        <w:rPr>
          <w:b/>
          <w:sz w:val="22"/>
          <w:szCs w:val="22"/>
          <w:lang w:val="en-US" w:eastAsia="en-US"/>
        </w:rPr>
        <w:t>Part A</w:t>
      </w:r>
      <w:r>
        <w:rPr>
          <w:sz w:val="22"/>
          <w:szCs w:val="22"/>
          <w:lang w:val="en-US" w:eastAsia="en-US"/>
        </w:rPr>
        <w:t xml:space="preserve"> </w:t>
      </w:r>
      <w:r w:rsidR="00E77312">
        <w:rPr>
          <w:sz w:val="22"/>
          <w:szCs w:val="22"/>
          <w:lang w:val="en-US" w:eastAsia="en-US"/>
        </w:rPr>
        <w:t>contain</w:t>
      </w:r>
      <w:r w:rsidR="00DC01CB">
        <w:rPr>
          <w:sz w:val="22"/>
          <w:szCs w:val="22"/>
          <w:lang w:val="en-US" w:eastAsia="en-US"/>
        </w:rPr>
        <w:t>s</w:t>
      </w:r>
      <w:r w:rsidR="00E77312">
        <w:rPr>
          <w:sz w:val="22"/>
          <w:szCs w:val="22"/>
          <w:lang w:val="en-US" w:eastAsia="en-US"/>
        </w:rPr>
        <w:t xml:space="preserve"> all </w:t>
      </w:r>
      <w:r w:rsidR="003838DA" w:rsidRPr="003838DA">
        <w:rPr>
          <w:sz w:val="22"/>
          <w:szCs w:val="22"/>
          <w:lang w:val="en-US" w:eastAsia="en-US"/>
        </w:rPr>
        <w:t xml:space="preserve">those common requirements which apply to all </w:t>
      </w:r>
      <w:r w:rsidR="00E77312">
        <w:rPr>
          <w:sz w:val="22"/>
          <w:szCs w:val="22"/>
          <w:lang w:val="en-US" w:eastAsia="en-US"/>
        </w:rPr>
        <w:t>solutions you want to procure</w:t>
      </w:r>
      <w:r w:rsidR="003838DA" w:rsidRPr="003838DA">
        <w:rPr>
          <w:sz w:val="22"/>
          <w:szCs w:val="22"/>
          <w:lang w:val="en-US" w:eastAsia="en-US"/>
        </w:rPr>
        <w:t xml:space="preserve">; </w:t>
      </w:r>
      <w:r w:rsidR="000305A9">
        <w:rPr>
          <w:sz w:val="22"/>
          <w:szCs w:val="22"/>
          <w:lang w:val="en-US" w:eastAsia="en-US"/>
        </w:rPr>
        <w:t>so,</w:t>
      </w:r>
      <w:r w:rsidR="00CA2A12">
        <w:rPr>
          <w:sz w:val="22"/>
          <w:szCs w:val="22"/>
          <w:lang w:val="en-US" w:eastAsia="en-US"/>
        </w:rPr>
        <w:t xml:space="preserve"> complete all the relevant information in Part A;</w:t>
      </w:r>
    </w:p>
    <w:p w14:paraId="323F86C4" w14:textId="0177F8A4" w:rsidR="00D96A93" w:rsidRDefault="00A1772B" w:rsidP="00CA2A12">
      <w:pPr>
        <w:pStyle w:val="BodyText"/>
        <w:numPr>
          <w:ilvl w:val="4"/>
          <w:numId w:val="21"/>
        </w:numPr>
        <w:ind w:left="1843" w:hanging="425"/>
        <w:rPr>
          <w:sz w:val="22"/>
          <w:szCs w:val="22"/>
          <w:lang w:val="en-US" w:eastAsia="en-US"/>
        </w:rPr>
      </w:pPr>
      <w:r w:rsidRPr="000305A9">
        <w:rPr>
          <w:b/>
          <w:sz w:val="22"/>
          <w:szCs w:val="22"/>
          <w:lang w:val="en-US" w:eastAsia="en-US"/>
        </w:rPr>
        <w:lastRenderedPageBreak/>
        <w:t>Part B</w:t>
      </w:r>
      <w:r>
        <w:rPr>
          <w:sz w:val="22"/>
          <w:szCs w:val="22"/>
          <w:lang w:val="en-US" w:eastAsia="en-US"/>
        </w:rPr>
        <w:t xml:space="preserve"> </w:t>
      </w:r>
      <w:r w:rsidR="00DC01CB">
        <w:rPr>
          <w:sz w:val="22"/>
          <w:szCs w:val="22"/>
          <w:lang w:val="en-US" w:eastAsia="en-US"/>
        </w:rPr>
        <w:t xml:space="preserve">contains </w:t>
      </w:r>
      <w:r w:rsidR="00D85BF6">
        <w:rPr>
          <w:sz w:val="22"/>
          <w:szCs w:val="22"/>
          <w:lang w:val="en-US" w:eastAsia="en-US"/>
        </w:rPr>
        <w:t xml:space="preserve">the solutions requirements for </w:t>
      </w:r>
      <w:r w:rsidR="00CA2A12" w:rsidRPr="00970F92">
        <w:rPr>
          <w:rStyle w:val="Hyperlink"/>
          <w:color w:val="1A6544"/>
          <w:sz w:val="22"/>
          <w:szCs w:val="22"/>
        </w:rPr>
        <w:t>Professional services</w:t>
      </w:r>
      <w:r w:rsidR="00CA2A12" w:rsidRPr="005E196C">
        <w:rPr>
          <w:rStyle w:val="Hyperlink"/>
          <w:color w:val="auto"/>
          <w:sz w:val="22"/>
          <w:szCs w:val="22"/>
          <w:u w:val="none"/>
        </w:rPr>
        <w:t>;</w:t>
      </w:r>
      <w:r w:rsidR="00CA2A12">
        <w:rPr>
          <w:rStyle w:val="Hyperlink"/>
          <w:color w:val="1A6544"/>
          <w:sz w:val="22"/>
          <w:szCs w:val="22"/>
        </w:rPr>
        <w:t xml:space="preserve"> </w:t>
      </w:r>
      <w:r w:rsidR="00CA2A12" w:rsidRPr="00970F92">
        <w:rPr>
          <w:rStyle w:val="Hyperlink"/>
          <w:color w:val="8030A0"/>
          <w:sz w:val="22"/>
          <w:szCs w:val="22"/>
        </w:rPr>
        <w:t>As-a-service</w:t>
      </w:r>
      <w:r w:rsidR="00CA2A12" w:rsidRPr="005E196C">
        <w:rPr>
          <w:rStyle w:val="Hyperlink"/>
          <w:color w:val="auto"/>
          <w:sz w:val="22"/>
          <w:szCs w:val="22"/>
          <w:u w:val="none"/>
        </w:rPr>
        <w:t>;</w:t>
      </w:r>
      <w:r w:rsidR="00CA2A12">
        <w:rPr>
          <w:rStyle w:val="Hyperlink"/>
          <w:color w:val="1A6544"/>
          <w:sz w:val="22"/>
          <w:szCs w:val="22"/>
        </w:rPr>
        <w:t xml:space="preserve"> </w:t>
      </w:r>
      <w:r w:rsidR="00CA2A12" w:rsidRPr="00970F92">
        <w:rPr>
          <w:rStyle w:val="Hyperlink"/>
          <w:color w:val="BA5808"/>
          <w:sz w:val="22"/>
          <w:szCs w:val="22"/>
        </w:rPr>
        <w:t>Software</w:t>
      </w:r>
      <w:r w:rsidR="00CA2A12">
        <w:rPr>
          <w:rStyle w:val="Hyperlink"/>
          <w:color w:val="auto"/>
          <w:sz w:val="22"/>
          <w:szCs w:val="22"/>
          <w:u w:val="none"/>
        </w:rPr>
        <w:t xml:space="preserve"> and </w:t>
      </w:r>
      <w:r w:rsidR="00CA2A12" w:rsidRPr="00970F92">
        <w:rPr>
          <w:rStyle w:val="Hyperlink"/>
          <w:color w:val="C00000"/>
          <w:sz w:val="22"/>
          <w:szCs w:val="22"/>
          <w:lang w:val="en-US" w:eastAsia="en-US"/>
        </w:rPr>
        <w:t>Hardware</w:t>
      </w:r>
      <w:r w:rsidR="00CA2A12">
        <w:rPr>
          <w:rStyle w:val="Hyperlink"/>
          <w:color w:val="C00000"/>
          <w:sz w:val="22"/>
          <w:szCs w:val="22"/>
          <w:u w:val="none"/>
          <w:lang w:val="en-US" w:eastAsia="en-US"/>
        </w:rPr>
        <w:t xml:space="preserve"> </w:t>
      </w:r>
      <w:r w:rsidR="00CA2A12" w:rsidRPr="005E196C">
        <w:rPr>
          <w:rStyle w:val="Hyperlink"/>
          <w:color w:val="auto"/>
          <w:sz w:val="22"/>
          <w:szCs w:val="22"/>
          <w:u w:val="none"/>
          <w:lang w:val="en-US" w:eastAsia="en-US"/>
        </w:rPr>
        <w:t>all</w:t>
      </w:r>
      <w:r w:rsidR="00CA2A12">
        <w:rPr>
          <w:rStyle w:val="Hyperlink"/>
          <w:color w:val="auto"/>
          <w:sz w:val="22"/>
          <w:szCs w:val="22"/>
          <w:u w:val="none"/>
          <w:lang w:val="en-US" w:eastAsia="en-US"/>
        </w:rPr>
        <w:t xml:space="preserve"> consolidated into one document; </w:t>
      </w:r>
      <w:r w:rsidR="000305A9">
        <w:rPr>
          <w:rStyle w:val="Hyperlink"/>
          <w:color w:val="auto"/>
          <w:sz w:val="22"/>
          <w:szCs w:val="22"/>
          <w:u w:val="none"/>
          <w:lang w:val="en-US" w:eastAsia="en-US"/>
        </w:rPr>
        <w:t>so,</w:t>
      </w:r>
      <w:r w:rsidR="00CA2A12">
        <w:rPr>
          <w:rStyle w:val="Hyperlink"/>
          <w:color w:val="auto"/>
          <w:sz w:val="22"/>
          <w:szCs w:val="22"/>
          <w:u w:val="none"/>
          <w:lang w:val="en-US" w:eastAsia="en-US"/>
        </w:rPr>
        <w:t xml:space="preserve"> select and complete the relevant information </w:t>
      </w:r>
      <w:r w:rsidRPr="00A1772B">
        <w:rPr>
          <w:sz w:val="22"/>
          <w:szCs w:val="22"/>
          <w:lang w:val="en-US" w:eastAsia="en-US"/>
        </w:rPr>
        <w:t xml:space="preserve">which relate to each specific category </w:t>
      </w:r>
      <w:r w:rsidR="00CA2A12">
        <w:rPr>
          <w:sz w:val="22"/>
          <w:szCs w:val="22"/>
          <w:lang w:val="en-US" w:eastAsia="en-US"/>
        </w:rPr>
        <w:t xml:space="preserve">for your </w:t>
      </w:r>
      <w:r w:rsidRPr="00A1772B">
        <w:rPr>
          <w:sz w:val="22"/>
          <w:szCs w:val="22"/>
          <w:lang w:val="en-US" w:eastAsia="en-US"/>
        </w:rPr>
        <w:t>procurement.  The selected categories for this Agreement are identified on the Signing Page.</w:t>
      </w:r>
      <w:r w:rsidR="00D96A93">
        <w:rPr>
          <w:sz w:val="22"/>
          <w:szCs w:val="22"/>
          <w:lang w:val="en-US" w:eastAsia="en-US"/>
        </w:rPr>
        <w:t xml:space="preserve"> </w:t>
      </w:r>
    </w:p>
    <w:p w14:paraId="2EE417B8" w14:textId="7CC7D68A" w:rsidR="00A1772B" w:rsidRDefault="00D96A93">
      <w:pPr>
        <w:pStyle w:val="BodyText"/>
        <w:numPr>
          <w:ilvl w:val="4"/>
          <w:numId w:val="21"/>
        </w:numPr>
        <w:ind w:left="1843" w:hanging="425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Sign the Signing Page on </w:t>
      </w:r>
      <w:r w:rsidRPr="000305A9">
        <w:rPr>
          <w:b/>
          <w:sz w:val="22"/>
          <w:szCs w:val="22"/>
          <w:lang w:val="en-US" w:eastAsia="en-US"/>
        </w:rPr>
        <w:t>Part A</w:t>
      </w:r>
    </w:p>
    <w:p w14:paraId="42E11997" w14:textId="63694587" w:rsidR="004F4018" w:rsidRDefault="005C23ED" w:rsidP="004D0698">
      <w:pPr>
        <w:pStyle w:val="BodyText"/>
        <w:spacing w:before="240"/>
        <w:rPr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6B969B9E" wp14:editId="1442D65F">
            <wp:extent cx="6034752" cy="3404103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49632" cy="341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E6483" w14:textId="551DF9FF" w:rsidR="00E66E06" w:rsidRDefault="0051193A" w:rsidP="004D0698">
      <w:pPr>
        <w:pStyle w:val="BodyText"/>
        <w:spacing w:before="240"/>
        <w:rPr>
          <w:sz w:val="22"/>
          <w:szCs w:val="22"/>
          <w:lang w:val="en-US" w:eastAsia="en-US"/>
        </w:rPr>
      </w:pPr>
      <w:bookmarkStart w:id="3" w:name="_GoBack"/>
      <w:bookmarkEnd w:id="3"/>
      <w:r>
        <w:rPr>
          <w:noProof/>
          <w:sz w:val="22"/>
          <w:szCs w:val="22"/>
          <w:lang w:val="en-US" w:eastAsia="en-US"/>
        </w:rPr>
        <w:drawing>
          <wp:inline distT="0" distB="0" distL="0" distR="0" wp14:anchorId="6CE14400" wp14:editId="30327634">
            <wp:extent cx="221514" cy="221514"/>
            <wp:effectExtent l="0" t="0" r="7620" b="7620"/>
            <wp:docPr id="7" name="Graphic 7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rning.svg"/>
                    <pic:cNvPicPr/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539" cy="23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 w:eastAsia="en-US"/>
        </w:rPr>
        <w:t xml:space="preserve"> </w:t>
      </w:r>
      <w:proofErr w:type="spellStart"/>
      <w:r w:rsidR="000305A9" w:rsidRPr="000305A9">
        <w:rPr>
          <w:b/>
          <w:sz w:val="22"/>
          <w:szCs w:val="22"/>
          <w:lang w:val="en-US" w:eastAsia="en-US"/>
        </w:rPr>
        <w:t>Note:</w:t>
      </w:r>
      <w:proofErr w:type="spellEnd"/>
      <w:r w:rsidR="000E19F6">
        <w:rPr>
          <w:sz w:val="22"/>
          <w:szCs w:val="22"/>
          <w:lang w:val="en-US" w:eastAsia="en-US"/>
        </w:rPr>
        <w:t xml:space="preserve"> </w:t>
      </w:r>
      <w:r w:rsidR="000305A9">
        <w:rPr>
          <w:sz w:val="22"/>
          <w:szCs w:val="22"/>
          <w:lang w:val="en-US" w:eastAsia="en-US"/>
        </w:rPr>
        <w:t>I</w:t>
      </w:r>
      <w:r w:rsidR="000E19F6">
        <w:rPr>
          <w:sz w:val="22"/>
          <w:szCs w:val="22"/>
          <w:lang w:val="en-US" w:eastAsia="en-US"/>
        </w:rPr>
        <w:t>f you</w:t>
      </w:r>
      <w:r w:rsidR="00E66E06">
        <w:rPr>
          <w:sz w:val="22"/>
          <w:szCs w:val="22"/>
          <w:lang w:val="en-US" w:eastAsia="en-US"/>
        </w:rPr>
        <w:t xml:space="preserve"> are a NSW Government Agency</w:t>
      </w:r>
      <w:r w:rsidR="000E19F6">
        <w:rPr>
          <w:sz w:val="22"/>
          <w:szCs w:val="22"/>
          <w:lang w:val="en-US" w:eastAsia="en-US"/>
        </w:rPr>
        <w:t xml:space="preserve"> </w:t>
      </w:r>
      <w:r w:rsidR="00E66E06">
        <w:rPr>
          <w:sz w:val="22"/>
          <w:szCs w:val="22"/>
          <w:lang w:val="en-US" w:eastAsia="en-US"/>
        </w:rPr>
        <w:t xml:space="preserve">procuring As-a-Service using Core&amp; Combined, and </w:t>
      </w:r>
      <w:r w:rsidR="000305A9">
        <w:rPr>
          <w:sz w:val="22"/>
          <w:szCs w:val="22"/>
          <w:lang w:val="en-US" w:eastAsia="en-US"/>
        </w:rPr>
        <w:t>decide to terminate the agreement for convenience</w:t>
      </w:r>
      <w:r w:rsidR="00E66E06">
        <w:rPr>
          <w:sz w:val="22"/>
          <w:szCs w:val="22"/>
          <w:lang w:val="en-US" w:eastAsia="en-US"/>
        </w:rPr>
        <w:t>, there is a risk that any pre-paid amounts will be forfeited. As such, it is recommended that you assess the appropriate method of payment</w:t>
      </w:r>
      <w:r w:rsidR="000305A9">
        <w:rPr>
          <w:sz w:val="22"/>
          <w:szCs w:val="22"/>
          <w:lang w:val="en-US" w:eastAsia="en-US"/>
        </w:rPr>
        <w:t xml:space="preserve"> earlier on</w:t>
      </w:r>
      <w:r w:rsidR="00E66E06">
        <w:rPr>
          <w:sz w:val="22"/>
          <w:szCs w:val="22"/>
          <w:lang w:val="en-US" w:eastAsia="en-US"/>
        </w:rPr>
        <w:t xml:space="preserve">; for instance </w:t>
      </w:r>
      <w:proofErr w:type="gramStart"/>
      <w:r w:rsidR="00E66E06" w:rsidRPr="002B24E5">
        <w:rPr>
          <w:sz w:val="22"/>
          <w:szCs w:val="22"/>
        </w:rPr>
        <w:t>i.e.</w:t>
      </w:r>
      <w:proofErr w:type="gramEnd"/>
      <w:r w:rsidR="00E66E06" w:rsidRPr="002B24E5">
        <w:rPr>
          <w:sz w:val="22"/>
          <w:szCs w:val="22"/>
        </w:rPr>
        <w:t xml:space="preserve"> quarterly</w:t>
      </w:r>
      <w:r w:rsidR="00E66E06">
        <w:rPr>
          <w:sz w:val="22"/>
          <w:szCs w:val="22"/>
        </w:rPr>
        <w:t xml:space="preserve"> payments might help you</w:t>
      </w:r>
      <w:r w:rsidR="00E66E06" w:rsidRPr="002B24E5">
        <w:rPr>
          <w:sz w:val="22"/>
          <w:szCs w:val="22"/>
        </w:rPr>
        <w:t xml:space="preserve"> to minimise risk</w:t>
      </w:r>
      <w:r w:rsidR="00E66E06">
        <w:rPr>
          <w:sz w:val="22"/>
          <w:szCs w:val="22"/>
        </w:rPr>
        <w:t>.</w:t>
      </w:r>
    </w:p>
    <w:p w14:paraId="6C1F17A5" w14:textId="77777777" w:rsidR="00830820" w:rsidRDefault="00830820" w:rsidP="004F4504">
      <w:pPr>
        <w:pStyle w:val="BodyText"/>
        <w:spacing w:after="0"/>
        <w:rPr>
          <w:lang w:val="en-US" w:eastAsia="en-US"/>
        </w:rPr>
      </w:pPr>
    </w:p>
    <w:p w14:paraId="56BDC84D" w14:textId="5915D307" w:rsidR="009208D0" w:rsidRPr="009208D0" w:rsidRDefault="00E66E06" w:rsidP="009208D0">
      <w:pPr>
        <w:pStyle w:val="Documenttitle"/>
        <w:ind w:left="0"/>
        <w:rPr>
          <w:sz w:val="42"/>
          <w:szCs w:val="42"/>
        </w:rPr>
      </w:pPr>
      <w:r>
        <w:rPr>
          <w:sz w:val="42"/>
          <w:szCs w:val="42"/>
        </w:rPr>
        <w:t>Are the Core&amp; Contracts</w:t>
      </w:r>
      <w:r w:rsidR="009208D0">
        <w:rPr>
          <w:sz w:val="42"/>
          <w:szCs w:val="42"/>
        </w:rPr>
        <w:t xml:space="preserve"> </w:t>
      </w:r>
      <w:r w:rsidR="009208D0" w:rsidRPr="009208D0">
        <w:rPr>
          <w:sz w:val="42"/>
          <w:szCs w:val="42"/>
        </w:rPr>
        <w:t>mandatory?</w:t>
      </w:r>
    </w:p>
    <w:p w14:paraId="4B48B463" w14:textId="05CE4F1D" w:rsidR="00CF4697" w:rsidRPr="005316DD" w:rsidRDefault="00CF4697" w:rsidP="00830820">
      <w:pPr>
        <w:pStyle w:val="BodyText"/>
        <w:keepNext/>
        <w:spacing w:before="240"/>
        <w:rPr>
          <w:b/>
          <w:sz w:val="22"/>
          <w:szCs w:val="22"/>
          <w:lang w:val="en-US" w:eastAsia="en-US"/>
        </w:rPr>
      </w:pPr>
      <w:r w:rsidRPr="005316DD">
        <w:rPr>
          <w:b/>
          <w:sz w:val="22"/>
          <w:szCs w:val="22"/>
          <w:lang w:val="en-US" w:eastAsia="en-US"/>
        </w:rPr>
        <w:t>Summary of implementation dates</w:t>
      </w:r>
    </w:p>
    <w:p w14:paraId="36C7B12B" w14:textId="0EF61826" w:rsidR="00035909" w:rsidRDefault="00D96A93" w:rsidP="00BC59E7">
      <w:pPr>
        <w:pStyle w:val="BodyTex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The </w:t>
      </w:r>
      <w:r w:rsidR="00035909" w:rsidRPr="000305A9">
        <w:rPr>
          <w:rStyle w:val="Hyperlink"/>
          <w:sz w:val="22"/>
          <w:szCs w:val="22"/>
        </w:rPr>
        <w:t>Core&amp;</w:t>
      </w:r>
      <w:r w:rsidRPr="000305A9">
        <w:rPr>
          <w:rStyle w:val="Hyperlink"/>
          <w:sz w:val="22"/>
          <w:szCs w:val="22"/>
        </w:rPr>
        <w:t xml:space="preserve"> Contracts</w:t>
      </w:r>
      <w:r w:rsidR="00035909" w:rsidRPr="00AE05FE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form</w:t>
      </w:r>
      <w:r w:rsidR="00035909" w:rsidRPr="00AE05FE">
        <w:rPr>
          <w:sz w:val="22"/>
          <w:szCs w:val="22"/>
          <w:lang w:val="en-US" w:eastAsia="en-US"/>
        </w:rPr>
        <w:t xml:space="preserve"> part of the </w:t>
      </w:r>
      <w:hyperlink r:id="rId33" w:history="1">
        <w:r w:rsidR="00035909" w:rsidRPr="00AE05FE">
          <w:rPr>
            <w:rStyle w:val="Hyperlink"/>
            <w:sz w:val="22"/>
            <w:szCs w:val="22"/>
            <w:lang w:val="en-US" w:eastAsia="en-US"/>
          </w:rPr>
          <w:t>Procure IT framework</w:t>
        </w:r>
      </w:hyperlink>
      <w:r w:rsidR="00035909" w:rsidRPr="00AE05FE">
        <w:rPr>
          <w:sz w:val="22"/>
          <w:szCs w:val="22"/>
          <w:lang w:val="en-US" w:eastAsia="en-US"/>
        </w:rPr>
        <w:t xml:space="preserve">. NSW Government agencies must use the </w:t>
      </w:r>
      <w:hyperlink r:id="rId34" w:history="1">
        <w:r w:rsidR="00035909" w:rsidRPr="00AE05FE">
          <w:rPr>
            <w:rStyle w:val="Hyperlink"/>
            <w:sz w:val="22"/>
            <w:szCs w:val="22"/>
            <w:lang w:val="en-US" w:eastAsia="en-US"/>
          </w:rPr>
          <w:t>Procure IT Framework</w:t>
        </w:r>
      </w:hyperlink>
      <w:r w:rsidR="00035909" w:rsidRPr="00AE05FE">
        <w:rPr>
          <w:sz w:val="22"/>
          <w:szCs w:val="22"/>
          <w:lang w:val="en-US" w:eastAsia="en-US"/>
        </w:rPr>
        <w:t xml:space="preserve"> to buy information and communications technology (ICT) related goods and services. </w:t>
      </w:r>
      <w:r w:rsidR="00AE05FE" w:rsidRPr="00AE05FE">
        <w:rPr>
          <w:sz w:val="22"/>
          <w:szCs w:val="22"/>
          <w:lang w:val="en-US" w:eastAsia="en-US"/>
        </w:rPr>
        <w:t xml:space="preserve">Refer to: </w:t>
      </w:r>
      <w:hyperlink r:id="rId35" w:history="1">
        <w:r w:rsidR="00035909" w:rsidRPr="00AE05FE">
          <w:rPr>
            <w:rStyle w:val="Hyperlink"/>
            <w:sz w:val="22"/>
            <w:szCs w:val="22"/>
            <w:lang w:val="en-US" w:eastAsia="en-US"/>
          </w:rPr>
          <w:t>Procurement Board Direction 201</w:t>
        </w:r>
        <w:r w:rsidR="00E624DE">
          <w:rPr>
            <w:rStyle w:val="Hyperlink"/>
            <w:sz w:val="22"/>
            <w:szCs w:val="22"/>
            <w:lang w:val="en-US" w:eastAsia="en-US"/>
          </w:rPr>
          <w:t>8</w:t>
        </w:r>
        <w:r w:rsidR="00035909" w:rsidRPr="00AE05FE">
          <w:rPr>
            <w:rStyle w:val="Hyperlink"/>
            <w:sz w:val="22"/>
            <w:szCs w:val="22"/>
            <w:lang w:val="en-US" w:eastAsia="en-US"/>
          </w:rPr>
          <w:t>-02</w:t>
        </w:r>
      </w:hyperlink>
      <w:r w:rsidR="00035909" w:rsidRPr="00AE05FE">
        <w:rPr>
          <w:sz w:val="22"/>
          <w:szCs w:val="22"/>
          <w:lang w:val="en-US" w:eastAsia="en-US"/>
        </w:rPr>
        <w:t>.</w:t>
      </w:r>
    </w:p>
    <w:p w14:paraId="29F6F70B" w14:textId="77777777" w:rsidR="00E624DE" w:rsidRPr="005316DD" w:rsidRDefault="00E624DE" w:rsidP="00E624DE">
      <w:pPr>
        <w:pStyle w:val="BodyText"/>
        <w:keepNext/>
        <w:rPr>
          <w:sz w:val="22"/>
          <w:szCs w:val="22"/>
          <w:lang w:val="en-US" w:eastAsia="en-US"/>
        </w:rPr>
      </w:pPr>
      <w:r w:rsidRPr="00920FE2">
        <w:rPr>
          <w:sz w:val="22"/>
          <w:szCs w:val="22"/>
          <w:lang w:val="en-US" w:eastAsia="en-US"/>
        </w:rPr>
        <w:t xml:space="preserve">The </w:t>
      </w:r>
      <w:hyperlink r:id="rId36" w:history="1">
        <w:r w:rsidRPr="00920FE2">
          <w:rPr>
            <w:rStyle w:val="Hyperlink"/>
            <w:sz w:val="22"/>
            <w:szCs w:val="22"/>
            <w:lang w:val="en-US" w:eastAsia="en-US"/>
          </w:rPr>
          <w:t>Core&amp;</w:t>
        </w:r>
        <w:r>
          <w:rPr>
            <w:rStyle w:val="Hyperlink"/>
            <w:sz w:val="22"/>
            <w:szCs w:val="22"/>
            <w:lang w:val="en-US" w:eastAsia="en-US"/>
          </w:rPr>
          <w:t xml:space="preserve"> Contracts</w:t>
        </w:r>
      </w:hyperlink>
      <w:r w:rsidRPr="00920FE2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are </w:t>
      </w:r>
      <w:r w:rsidRPr="005316DD">
        <w:rPr>
          <w:sz w:val="22"/>
          <w:szCs w:val="22"/>
          <w:lang w:val="en-US" w:eastAsia="en-US"/>
        </w:rPr>
        <w:t xml:space="preserve">mandatory for low risk </w:t>
      </w:r>
      <w:r>
        <w:rPr>
          <w:sz w:val="22"/>
          <w:szCs w:val="22"/>
          <w:lang w:val="en-US" w:eastAsia="en-US"/>
        </w:rPr>
        <w:t xml:space="preserve">ICT </w:t>
      </w:r>
      <w:r w:rsidRPr="005316DD">
        <w:rPr>
          <w:sz w:val="22"/>
          <w:szCs w:val="22"/>
          <w:lang w:val="en-US" w:eastAsia="en-US"/>
        </w:rPr>
        <w:t xml:space="preserve">procurement involving expenditure of up to $500,000: </w:t>
      </w:r>
    </w:p>
    <w:p w14:paraId="5E256244" w14:textId="12091843" w:rsidR="00830820" w:rsidRDefault="00830820" w:rsidP="00AE05FE">
      <w:pPr>
        <w:pStyle w:val="BodyText"/>
        <w:rPr>
          <w:sz w:val="22"/>
          <w:szCs w:val="22"/>
          <w:lang w:val="en-US" w:eastAsia="en-US"/>
        </w:rPr>
      </w:pPr>
    </w:p>
    <w:p w14:paraId="3B622107" w14:textId="5574E7C2" w:rsidR="00926E7A" w:rsidRPr="009208D0" w:rsidRDefault="00926E7A" w:rsidP="00926E7A">
      <w:pPr>
        <w:pStyle w:val="Documenttitle"/>
        <w:ind w:left="0"/>
        <w:rPr>
          <w:sz w:val="42"/>
          <w:szCs w:val="42"/>
        </w:rPr>
      </w:pPr>
      <w:r>
        <w:rPr>
          <w:sz w:val="42"/>
          <w:szCs w:val="42"/>
        </w:rPr>
        <w:t xml:space="preserve">Can I </w:t>
      </w:r>
      <w:r w:rsidR="00E66E06">
        <w:rPr>
          <w:sz w:val="42"/>
          <w:szCs w:val="42"/>
        </w:rPr>
        <w:t>vary any of the terms</w:t>
      </w:r>
      <w:r w:rsidRPr="009208D0">
        <w:rPr>
          <w:sz w:val="42"/>
          <w:szCs w:val="42"/>
        </w:rPr>
        <w:t>?</w:t>
      </w:r>
    </w:p>
    <w:p w14:paraId="1F7B59CC" w14:textId="5A6928A5" w:rsidR="00E84C65" w:rsidRPr="005316DD" w:rsidRDefault="00E84C65" w:rsidP="00E84C65">
      <w:pPr>
        <w:spacing w:before="240"/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>Government agencies are not permitted to vary the</w:t>
      </w:r>
      <w:r w:rsidR="00E66E06">
        <w:rPr>
          <w:sz w:val="22"/>
          <w:szCs w:val="22"/>
          <w:lang w:val="en-US" w:eastAsia="en-US"/>
        </w:rPr>
        <w:t xml:space="preserve"> </w:t>
      </w:r>
      <w:hyperlink r:id="rId37" w:history="1">
        <w:r w:rsidR="00975212" w:rsidRPr="005316DD">
          <w:rPr>
            <w:rStyle w:val="Hyperlink"/>
            <w:sz w:val="22"/>
            <w:szCs w:val="22"/>
            <w:lang w:val="en-US" w:eastAsia="en-US"/>
          </w:rPr>
          <w:t xml:space="preserve">Core&amp; </w:t>
        </w:r>
        <w:r w:rsidR="00521846">
          <w:rPr>
            <w:rStyle w:val="Hyperlink"/>
            <w:sz w:val="22"/>
            <w:szCs w:val="22"/>
            <w:lang w:val="en-US" w:eastAsia="en-US"/>
          </w:rPr>
          <w:t>Contracts</w:t>
        </w:r>
      </w:hyperlink>
      <w:r w:rsidR="00975212" w:rsidRPr="005316DD">
        <w:rPr>
          <w:sz w:val="22"/>
          <w:szCs w:val="22"/>
          <w:lang w:val="en-US" w:eastAsia="en-US"/>
        </w:rPr>
        <w:t xml:space="preserve"> </w:t>
      </w:r>
      <w:r w:rsidRPr="005316DD">
        <w:rPr>
          <w:sz w:val="22"/>
          <w:szCs w:val="22"/>
          <w:lang w:val="en-US" w:eastAsia="en-US"/>
        </w:rPr>
        <w:t xml:space="preserve">without the written approval of the Department of </w:t>
      </w:r>
      <w:r w:rsidR="00521846">
        <w:rPr>
          <w:sz w:val="22"/>
          <w:szCs w:val="22"/>
          <w:lang w:val="en-US" w:eastAsia="en-US"/>
        </w:rPr>
        <w:t>Customer Service (DCS)</w:t>
      </w:r>
      <w:r w:rsidRPr="005316DD">
        <w:rPr>
          <w:sz w:val="22"/>
          <w:szCs w:val="22"/>
          <w:lang w:val="en-US" w:eastAsia="en-US"/>
        </w:rPr>
        <w:t>, except in the case of beneficial variations as specified below</w:t>
      </w:r>
      <w:r w:rsidR="00E66E06">
        <w:rPr>
          <w:sz w:val="22"/>
          <w:szCs w:val="22"/>
          <w:lang w:val="en-US" w:eastAsia="en-US"/>
        </w:rPr>
        <w:t xml:space="preserve"> or where there is an option to choose from in the relevant Solution Requirements</w:t>
      </w:r>
      <w:r w:rsidRPr="005316DD">
        <w:rPr>
          <w:sz w:val="22"/>
          <w:szCs w:val="22"/>
          <w:lang w:val="en-US" w:eastAsia="en-US"/>
        </w:rPr>
        <w:t xml:space="preserve">. </w:t>
      </w:r>
      <w:r w:rsidR="00DD5653">
        <w:rPr>
          <w:sz w:val="22"/>
          <w:szCs w:val="22"/>
          <w:lang w:val="en-US" w:eastAsia="en-US"/>
        </w:rPr>
        <w:t xml:space="preserve">This is as per </w:t>
      </w:r>
      <w:r w:rsidR="00521846" w:rsidRPr="000305A9">
        <w:rPr>
          <w:sz w:val="22"/>
          <w:szCs w:val="22"/>
        </w:rPr>
        <w:t>Procurement Board Direction 2018-02</w:t>
      </w:r>
      <w:r w:rsidR="00DD5653">
        <w:rPr>
          <w:sz w:val="22"/>
          <w:szCs w:val="22"/>
          <w:lang w:val="en-US" w:eastAsia="en-US"/>
        </w:rPr>
        <w:t xml:space="preserve">. </w:t>
      </w:r>
      <w:r w:rsidRPr="005316DD">
        <w:rPr>
          <w:sz w:val="22"/>
          <w:szCs w:val="22"/>
          <w:lang w:val="en-US" w:eastAsia="en-US"/>
        </w:rPr>
        <w:t xml:space="preserve">The Department will approve variations that are reasonable and necessary to accommodate unique features of a </w:t>
      </w:r>
      <w:proofErr w:type="gramStart"/>
      <w:r w:rsidRPr="005316DD">
        <w:rPr>
          <w:sz w:val="22"/>
          <w:szCs w:val="22"/>
          <w:lang w:val="en-US" w:eastAsia="en-US"/>
        </w:rPr>
        <w:t>particular procurement</w:t>
      </w:r>
      <w:proofErr w:type="gramEnd"/>
      <w:r w:rsidRPr="005316DD">
        <w:rPr>
          <w:sz w:val="22"/>
          <w:szCs w:val="22"/>
          <w:lang w:val="en-US" w:eastAsia="en-US"/>
        </w:rPr>
        <w:t>.</w:t>
      </w:r>
    </w:p>
    <w:p w14:paraId="564F3A18" w14:textId="77777777" w:rsidR="00E84C65" w:rsidRPr="005316DD" w:rsidRDefault="00E84C65" w:rsidP="00E84C65">
      <w:pPr>
        <w:rPr>
          <w:sz w:val="22"/>
          <w:szCs w:val="22"/>
          <w:lang w:val="en-US" w:eastAsia="en-US"/>
        </w:rPr>
      </w:pPr>
    </w:p>
    <w:p w14:paraId="38C67CD5" w14:textId="0F4930EA" w:rsidR="00AD598D" w:rsidRPr="005316DD" w:rsidRDefault="00E84C65" w:rsidP="00AD598D">
      <w:pPr>
        <w:pStyle w:val="BodyText"/>
        <w:rPr>
          <w:sz w:val="22"/>
          <w:szCs w:val="22"/>
          <w:lang w:val="en-US" w:eastAsia="en-US"/>
        </w:rPr>
      </w:pPr>
      <w:r w:rsidRPr="005316DD">
        <w:rPr>
          <w:b/>
          <w:sz w:val="22"/>
          <w:szCs w:val="22"/>
          <w:lang w:val="en-US" w:eastAsia="en-US"/>
        </w:rPr>
        <w:t>Beneficial variations:</w:t>
      </w:r>
      <w:r w:rsidRPr="005316DD">
        <w:rPr>
          <w:sz w:val="22"/>
          <w:szCs w:val="22"/>
          <w:lang w:val="en-US" w:eastAsia="en-US"/>
        </w:rPr>
        <w:t xml:space="preserve">  </w:t>
      </w:r>
      <w:r w:rsidR="00AD598D" w:rsidRPr="005316DD">
        <w:rPr>
          <w:sz w:val="22"/>
          <w:szCs w:val="22"/>
          <w:lang w:val="en-US" w:eastAsia="en-US"/>
        </w:rPr>
        <w:t xml:space="preserve">Government agencies are not required to seek </w:t>
      </w:r>
      <w:r w:rsidR="00521846">
        <w:rPr>
          <w:sz w:val="22"/>
          <w:szCs w:val="22"/>
          <w:lang w:val="en-US" w:eastAsia="en-US"/>
        </w:rPr>
        <w:t>DCS</w:t>
      </w:r>
      <w:r w:rsidR="00AD598D" w:rsidRPr="005316DD">
        <w:rPr>
          <w:sz w:val="22"/>
          <w:szCs w:val="22"/>
          <w:lang w:val="en-US" w:eastAsia="en-US"/>
        </w:rPr>
        <w:t xml:space="preserve"> approval for beneficial variations which clearly improve the </w:t>
      </w:r>
      <w:r w:rsidRPr="005316DD">
        <w:rPr>
          <w:sz w:val="22"/>
          <w:szCs w:val="22"/>
          <w:lang w:val="en-US" w:eastAsia="en-US"/>
        </w:rPr>
        <w:t>c</w:t>
      </w:r>
      <w:r w:rsidR="00AD598D" w:rsidRPr="005316DD">
        <w:rPr>
          <w:sz w:val="22"/>
          <w:szCs w:val="22"/>
          <w:lang w:val="en-US" w:eastAsia="en-US"/>
        </w:rPr>
        <w:t xml:space="preserve">ustomer’s contractual position. For example, amendments improving or adding to the </w:t>
      </w:r>
      <w:r w:rsidRPr="005316DD">
        <w:rPr>
          <w:sz w:val="22"/>
          <w:szCs w:val="22"/>
          <w:lang w:val="en-US" w:eastAsia="en-US"/>
        </w:rPr>
        <w:t>c</w:t>
      </w:r>
      <w:r w:rsidR="00AD598D" w:rsidRPr="005316DD">
        <w:rPr>
          <w:sz w:val="22"/>
          <w:szCs w:val="22"/>
          <w:lang w:val="en-US" w:eastAsia="en-US"/>
        </w:rPr>
        <w:t>ustomer’s legal rights and amendments imposing additional obligations on the Contractor.</w:t>
      </w:r>
    </w:p>
    <w:p w14:paraId="2D350DC8" w14:textId="05E634DD" w:rsidR="00AD598D" w:rsidRDefault="00AD598D" w:rsidP="00AD598D">
      <w:pPr>
        <w:pStyle w:val="BodyText"/>
        <w:rPr>
          <w:sz w:val="22"/>
          <w:szCs w:val="22"/>
          <w:lang w:val="en-US" w:eastAsia="en-US"/>
        </w:rPr>
      </w:pPr>
      <w:r w:rsidRPr="005316DD">
        <w:rPr>
          <w:sz w:val="22"/>
          <w:szCs w:val="22"/>
          <w:lang w:val="en-US" w:eastAsia="en-US"/>
        </w:rPr>
        <w:t xml:space="preserve">However, government agencies must provide prior written notification of such variations to </w:t>
      </w:r>
      <w:r w:rsidR="00521846">
        <w:rPr>
          <w:sz w:val="22"/>
          <w:szCs w:val="22"/>
          <w:lang w:val="en-US" w:eastAsia="en-US"/>
        </w:rPr>
        <w:t>DCS</w:t>
      </w:r>
      <w:r w:rsidRPr="005316DD">
        <w:rPr>
          <w:sz w:val="22"/>
          <w:szCs w:val="22"/>
          <w:lang w:val="en-US" w:eastAsia="en-US"/>
        </w:rPr>
        <w:t xml:space="preserve"> Legal, supported by legal advice confirming the variations are beneficial in nature.</w:t>
      </w:r>
    </w:p>
    <w:p w14:paraId="29E9E6F3" w14:textId="60D5D00F" w:rsidR="002F470E" w:rsidRPr="002F470E" w:rsidRDefault="002F470E" w:rsidP="00592B0D">
      <w:pPr>
        <w:pStyle w:val="Documenttitle"/>
        <w:keepNext/>
        <w:ind w:left="0"/>
        <w:rPr>
          <w:sz w:val="42"/>
          <w:szCs w:val="42"/>
        </w:rPr>
      </w:pPr>
      <w:r w:rsidRPr="002F470E">
        <w:rPr>
          <w:sz w:val="42"/>
          <w:szCs w:val="42"/>
        </w:rPr>
        <w:t>Am I able to provide feedback</w:t>
      </w:r>
      <w:r w:rsidR="00B364FF">
        <w:rPr>
          <w:sz w:val="42"/>
          <w:szCs w:val="42"/>
        </w:rPr>
        <w:t>?</w:t>
      </w:r>
    </w:p>
    <w:p w14:paraId="67C80C2F" w14:textId="04962946" w:rsidR="00137749" w:rsidRPr="00830820" w:rsidRDefault="00D27CF6" w:rsidP="00E62827">
      <w:pPr>
        <w:pStyle w:val="Heading1"/>
        <w:spacing w:before="240"/>
        <w:ind w:left="0" w:firstLine="0"/>
        <w:rPr>
          <w:sz w:val="22"/>
          <w:szCs w:val="22"/>
        </w:rPr>
      </w:pPr>
      <w:r w:rsidRPr="00830820">
        <w:rPr>
          <w:sz w:val="22"/>
          <w:szCs w:val="22"/>
        </w:rPr>
        <w:t>We’d love to hear from you</w:t>
      </w:r>
    </w:p>
    <w:p w14:paraId="56F7E365" w14:textId="1F0D0085" w:rsidR="00A83214" w:rsidRPr="00830820" w:rsidRDefault="00137749" w:rsidP="00592B0D">
      <w:pPr>
        <w:pStyle w:val="BodyText"/>
        <w:keepNext/>
        <w:rPr>
          <w:sz w:val="22"/>
          <w:szCs w:val="22"/>
          <w:lang w:val="en-US" w:eastAsia="en-US"/>
        </w:rPr>
      </w:pPr>
      <w:r w:rsidRPr="00830820">
        <w:rPr>
          <w:sz w:val="22"/>
          <w:szCs w:val="22"/>
          <w:lang w:val="en-US" w:eastAsia="en-US"/>
        </w:rPr>
        <w:t xml:space="preserve">If you have any comments or questions about the </w:t>
      </w:r>
      <w:r w:rsidR="00975212" w:rsidRPr="005E196C">
        <w:t xml:space="preserve">Core&amp; </w:t>
      </w:r>
      <w:r w:rsidR="00F36EF2" w:rsidRPr="005E196C">
        <w:t>Co</w:t>
      </w:r>
      <w:r w:rsidR="00F36EF2">
        <w:rPr>
          <w:sz w:val="22"/>
          <w:szCs w:val="22"/>
          <w:lang w:val="en-US" w:eastAsia="en-US"/>
        </w:rPr>
        <w:t>ntracts</w:t>
      </w:r>
      <w:r w:rsidRPr="00830820">
        <w:rPr>
          <w:sz w:val="22"/>
          <w:szCs w:val="22"/>
          <w:lang w:val="en-US" w:eastAsia="en-US"/>
        </w:rPr>
        <w:t xml:space="preserve">, or would like to receive updates about the development of the new procurement contracting framework, please email us at </w:t>
      </w:r>
      <w:hyperlink r:id="rId38" w:history="1">
        <w:r w:rsidR="004F4018" w:rsidRPr="005B1A47">
          <w:rPr>
            <w:rStyle w:val="Hyperlink"/>
            <w:sz w:val="22"/>
            <w:szCs w:val="22"/>
          </w:rPr>
          <w:t>ICTServices@customerservice.nsw.gov.au</w:t>
        </w:r>
      </w:hyperlink>
      <w:r w:rsidR="002F470E" w:rsidRPr="00830820">
        <w:rPr>
          <w:sz w:val="22"/>
          <w:szCs w:val="22"/>
        </w:rPr>
        <w:t xml:space="preserve"> </w:t>
      </w:r>
      <w:r w:rsidRPr="00830820">
        <w:rPr>
          <w:sz w:val="22"/>
          <w:szCs w:val="22"/>
          <w:lang w:val="en-US" w:eastAsia="en-US"/>
        </w:rPr>
        <w:t xml:space="preserve"> </w:t>
      </w:r>
    </w:p>
    <w:p w14:paraId="5548C886" w14:textId="3C4C6F49" w:rsidR="005F3B21" w:rsidRPr="00752BD0" w:rsidRDefault="005F3B21" w:rsidP="00752BD0">
      <w:pPr>
        <w:spacing w:line="240" w:lineRule="auto"/>
        <w:rPr>
          <w:b/>
          <w:kern w:val="28"/>
          <w:lang w:val="en-US" w:eastAsia="en-US"/>
        </w:rPr>
      </w:pPr>
    </w:p>
    <w:sectPr w:rsidR="005F3B21" w:rsidRPr="00752BD0" w:rsidSect="007D1A06">
      <w:headerReference w:type="default" r:id="rId39"/>
      <w:footerReference w:type="default" r:id="rId40"/>
      <w:headerReference w:type="first" r:id="rId41"/>
      <w:footerReference w:type="first" r:id="rId42"/>
      <w:pgSz w:w="11906" w:h="16838" w:code="9"/>
      <w:pgMar w:top="624" w:right="624" w:bottom="624" w:left="62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2A9F" w14:textId="77777777" w:rsidR="00290111" w:rsidRDefault="00290111">
      <w:pPr>
        <w:spacing w:line="240" w:lineRule="auto"/>
      </w:pPr>
      <w:r>
        <w:separator/>
      </w:r>
    </w:p>
  </w:endnote>
  <w:endnote w:type="continuationSeparator" w:id="0">
    <w:p w14:paraId="3D0F076B" w14:textId="77777777" w:rsidR="00290111" w:rsidRDefault="00290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20C7" w14:textId="4C650946" w:rsidR="00AC1FF2" w:rsidRPr="00011594" w:rsidRDefault="00AC1FF2" w:rsidP="004342C2">
    <w:pPr>
      <w:pStyle w:val="xFooter"/>
      <w:tabs>
        <w:tab w:val="clear" w:pos="9072"/>
        <w:tab w:val="right" w:pos="10632"/>
      </w:tabs>
      <w:rPr>
        <w:color w:val="0A7CB9"/>
        <w:sz w:val="20"/>
      </w:rPr>
    </w:pPr>
    <w:r w:rsidRPr="00441FA2">
      <w:tab/>
    </w:r>
    <w:r w:rsidR="004342C2" w:rsidRPr="00011594">
      <w:rPr>
        <w:color w:val="0A7CB9"/>
        <w:sz w:val="20"/>
      </w:rPr>
      <w:t>Core</w:t>
    </w:r>
    <w:r w:rsidR="00AF7108">
      <w:rPr>
        <w:color w:val="0A7CB9"/>
        <w:sz w:val="20"/>
      </w:rPr>
      <w:t>&amp; Contracts-</w:t>
    </w:r>
    <w:r w:rsidR="004342C2" w:rsidRPr="00011594">
      <w:rPr>
        <w:color w:val="0A7CB9"/>
        <w:sz w:val="20"/>
      </w:rPr>
      <w:t xml:space="preserve"> Guidelines</w:t>
    </w:r>
    <w:r w:rsidRPr="00011594">
      <w:rPr>
        <w:rStyle w:val="PageNumber"/>
        <w:b w:val="0"/>
        <w:color w:val="0A7CB9"/>
        <w:sz w:val="20"/>
        <w:szCs w:val="20"/>
      </w:rPr>
      <w:t> </w:t>
    </w:r>
    <w:r w:rsidRPr="007D1A06">
      <w:rPr>
        <w:rStyle w:val="PageNumber"/>
        <w:b w:val="0"/>
        <w:color w:val="000000" w:themeColor="text1"/>
        <w:sz w:val="20"/>
        <w:szCs w:val="20"/>
      </w:rPr>
      <w:t>| </w:t>
    </w:r>
    <w:r w:rsidRPr="007D1A06">
      <w:rPr>
        <w:rStyle w:val="PageNumber"/>
        <w:color w:val="000000" w:themeColor="text1"/>
        <w:sz w:val="20"/>
        <w:szCs w:val="20"/>
      </w:rPr>
      <w:fldChar w:fldCharType="begin"/>
    </w:r>
    <w:r w:rsidRPr="007D1A06">
      <w:rPr>
        <w:rStyle w:val="PageNumber"/>
        <w:color w:val="000000" w:themeColor="text1"/>
        <w:sz w:val="20"/>
        <w:szCs w:val="20"/>
      </w:rPr>
      <w:instrText xml:space="preserve"> PAGE </w:instrText>
    </w:r>
    <w:r w:rsidRPr="007D1A06">
      <w:rPr>
        <w:rStyle w:val="PageNumber"/>
        <w:color w:val="000000" w:themeColor="text1"/>
        <w:sz w:val="20"/>
        <w:szCs w:val="20"/>
      </w:rPr>
      <w:fldChar w:fldCharType="separate"/>
    </w:r>
    <w:r w:rsidR="00AE05FE">
      <w:rPr>
        <w:rStyle w:val="PageNumber"/>
        <w:noProof/>
        <w:color w:val="000000" w:themeColor="text1"/>
        <w:sz w:val="20"/>
        <w:szCs w:val="20"/>
      </w:rPr>
      <w:t>2</w:t>
    </w:r>
    <w:r w:rsidRPr="007D1A06">
      <w:rPr>
        <w:rStyle w:val="PageNumber"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B952" w14:textId="15E92BC4" w:rsidR="004342C2" w:rsidRPr="007D1A06" w:rsidRDefault="004342C2" w:rsidP="004342C2">
    <w:pPr>
      <w:pStyle w:val="Footer"/>
      <w:tabs>
        <w:tab w:val="clear" w:pos="8306"/>
        <w:tab w:val="right" w:pos="10632"/>
      </w:tabs>
      <w:rPr>
        <w:color w:val="000000" w:themeColor="text1"/>
      </w:rPr>
    </w:pPr>
    <w:r>
      <w:rPr>
        <w:sz w:val="20"/>
        <w:szCs w:val="20"/>
      </w:rPr>
      <w:tab/>
    </w:r>
    <w:r w:rsidRPr="00011594">
      <w:rPr>
        <w:color w:val="0A7CB9"/>
        <w:sz w:val="20"/>
        <w:szCs w:val="20"/>
      </w:rPr>
      <w:t>Core&amp; Agreement (Low Risk) Guidelines</w:t>
    </w:r>
    <w:r w:rsidRPr="00011594">
      <w:rPr>
        <w:rStyle w:val="PageNumber"/>
        <w:b w:val="0"/>
        <w:color w:val="0A7CB9"/>
        <w:sz w:val="20"/>
        <w:szCs w:val="20"/>
      </w:rPr>
      <w:t> </w:t>
    </w:r>
    <w:r w:rsidRPr="007D1A06">
      <w:rPr>
        <w:rStyle w:val="PageNumber"/>
        <w:b w:val="0"/>
        <w:color w:val="000000" w:themeColor="text1"/>
        <w:sz w:val="20"/>
        <w:szCs w:val="20"/>
      </w:rPr>
      <w:t>|</w:t>
    </w:r>
    <w:r w:rsidRPr="00011594">
      <w:rPr>
        <w:rStyle w:val="PageNumber"/>
        <w:b w:val="0"/>
        <w:color w:val="0A7CB9"/>
        <w:sz w:val="20"/>
        <w:szCs w:val="20"/>
      </w:rPr>
      <w:t> </w:t>
    </w:r>
    <w:r w:rsidRPr="007D1A06">
      <w:rPr>
        <w:rStyle w:val="PageNumber"/>
        <w:color w:val="000000" w:themeColor="text1"/>
        <w:sz w:val="20"/>
        <w:szCs w:val="20"/>
      </w:rPr>
      <w:fldChar w:fldCharType="begin"/>
    </w:r>
    <w:r w:rsidRPr="007D1A06">
      <w:rPr>
        <w:rStyle w:val="PageNumber"/>
        <w:color w:val="000000" w:themeColor="text1"/>
        <w:sz w:val="20"/>
        <w:szCs w:val="20"/>
      </w:rPr>
      <w:instrText xml:space="preserve"> PAGE </w:instrText>
    </w:r>
    <w:r w:rsidRPr="007D1A06">
      <w:rPr>
        <w:rStyle w:val="PageNumber"/>
        <w:color w:val="000000" w:themeColor="text1"/>
        <w:sz w:val="20"/>
        <w:szCs w:val="20"/>
      </w:rPr>
      <w:fldChar w:fldCharType="separate"/>
    </w:r>
    <w:r w:rsidR="00AE05FE">
      <w:rPr>
        <w:rStyle w:val="PageNumber"/>
        <w:noProof/>
        <w:color w:val="000000" w:themeColor="text1"/>
        <w:sz w:val="20"/>
        <w:szCs w:val="20"/>
      </w:rPr>
      <w:t>1</w:t>
    </w:r>
    <w:r w:rsidRPr="007D1A06">
      <w:rPr>
        <w:rStyle w:val="PageNumber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CA30A" w14:textId="77777777" w:rsidR="00290111" w:rsidRDefault="00290111">
      <w:pPr>
        <w:spacing w:line="240" w:lineRule="auto"/>
      </w:pPr>
      <w:r>
        <w:separator/>
      </w:r>
    </w:p>
  </w:footnote>
  <w:footnote w:type="continuationSeparator" w:id="0">
    <w:p w14:paraId="0667C84C" w14:textId="77777777" w:rsidR="00290111" w:rsidRDefault="00290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7C32" w14:textId="50D9BE44" w:rsidR="00E8784D" w:rsidRPr="00BF2490" w:rsidRDefault="00BF2490">
    <w:pPr>
      <w:pStyle w:val="Header"/>
      <w:rPr>
        <w:b/>
        <w:color w:val="0A7CB9"/>
        <w:sz w:val="36"/>
        <w:szCs w:val="36"/>
      </w:rPr>
    </w:pPr>
    <w:r w:rsidRPr="00BF2490">
      <w:rPr>
        <w:b/>
        <w:color w:val="0A7CB9"/>
        <w:sz w:val="36"/>
        <w:szCs w:val="36"/>
      </w:rPr>
      <w:t xml:space="preserve">Core&amp; </w:t>
    </w:r>
    <w:r w:rsidR="00AF7108">
      <w:rPr>
        <w:b/>
        <w:color w:val="0A7CB9"/>
        <w:sz w:val="36"/>
        <w:szCs w:val="36"/>
      </w:rPr>
      <w:t>Contracts</w:t>
    </w:r>
    <w:r w:rsidR="007353C9">
      <w:rPr>
        <w:b/>
        <w:color w:val="0A7CB9"/>
        <w:sz w:val="36"/>
        <w:szCs w:val="36"/>
      </w:rPr>
      <w:t xml:space="preserve"> </w:t>
    </w:r>
    <w:r w:rsidR="007353C9" w:rsidRPr="007353C9">
      <w:rPr>
        <w:color w:val="0A7CB9"/>
        <w:sz w:val="36"/>
        <w:szCs w:val="36"/>
      </w:rPr>
      <w:t xml:space="preserve">Guidelines </w:t>
    </w:r>
  </w:p>
  <w:p w14:paraId="6944C882" w14:textId="77777777" w:rsidR="00BF2490" w:rsidRPr="00BF2490" w:rsidRDefault="00BF2490">
    <w:pPr>
      <w:pStyle w:val="Header"/>
      <w:rPr>
        <w:b/>
        <w:color w:val="0A7CB9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3407" w14:textId="6B810EB6" w:rsidR="000F732D" w:rsidRDefault="000F732D">
    <w:pPr>
      <w:pStyle w:val="Header"/>
    </w:pPr>
    <w:r w:rsidRPr="00A46779">
      <w:rPr>
        <w:noProof/>
      </w:rPr>
      <w:drawing>
        <wp:inline distT="0" distB="0" distL="0" distR="0" wp14:anchorId="0E292F31" wp14:editId="12B1DF98">
          <wp:extent cx="775411" cy="836230"/>
          <wp:effectExtent l="0" t="0" r="5715" b="2540"/>
          <wp:docPr id="6" name="image1.png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82" cy="91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B085C">
      <w:tab/>
    </w:r>
    <w:r w:rsidR="000B085C">
      <w:tab/>
    </w:r>
    <w:r w:rsidR="000B085C">
      <w:tab/>
    </w:r>
    <w:r>
      <w:tab/>
    </w:r>
    <w:r>
      <w:tab/>
    </w:r>
    <w:r w:rsidRPr="00A46779">
      <w:rPr>
        <w:noProof/>
      </w:rPr>
      <w:drawing>
        <wp:inline distT="0" distB="0" distL="0" distR="0" wp14:anchorId="251F9D42" wp14:editId="48E0BA74">
          <wp:extent cx="1328400" cy="428400"/>
          <wp:effectExtent l="0" t="0" r="5715" b="0"/>
          <wp:docPr id="5" name="image2.png" descr="Core an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021ED" w14:textId="7C0D03C8" w:rsidR="000F732D" w:rsidRDefault="000F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7pt;height:467.7pt" o:bullet="t">
        <v:imagedata r:id="rId1" o:title="1024px-No_circle"/>
      </v:shape>
    </w:pict>
  </w:numPicBullet>
  <w:numPicBullet w:numPicBulletId="1">
    <w:pict>
      <v:shape id="_x0000_i1027" type="#_x0000_t75" style="width:467.7pt;height:467.7pt" o:bullet="t">
        <v:imagedata r:id="rId2" o:title="Circle-icons-cloud"/>
      </v:shape>
    </w:pict>
  </w:numPicBullet>
  <w:numPicBullet w:numPicBulletId="2">
    <w:pict>
      <v:shape id="_x0000_i1028" type="#_x0000_t75" style="width:467.7pt;height:467.7pt" o:bullet="t">
        <v:imagedata r:id="rId3" o:title="768px-Emblem-question-yellow"/>
      </v:shape>
    </w:pict>
  </w:numPicBullet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062C751C"/>
    <w:multiLevelType w:val="hybridMultilevel"/>
    <w:tmpl w:val="4A1EF5B6"/>
    <w:lvl w:ilvl="0" w:tplc="319C8D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E1299"/>
    <w:multiLevelType w:val="hybridMultilevel"/>
    <w:tmpl w:val="E0327FB2"/>
    <w:lvl w:ilvl="0" w:tplc="BA585318">
      <w:start w:val="1"/>
      <w:numFmt w:val="lowerLetter"/>
      <w:lvlText w:val="(%1)"/>
      <w:lvlJc w:val="left"/>
      <w:pPr>
        <w:ind w:left="927" w:hanging="360"/>
      </w:pPr>
      <w:rPr>
        <w:rFonts w:ascii="Century Gothic" w:hAnsi="Century Gothic" w:hint="default"/>
        <w:b w:val="0"/>
        <w:w w:val="105"/>
        <w:sz w:val="16"/>
        <w:szCs w:val="16"/>
      </w:rPr>
    </w:lvl>
    <w:lvl w:ilvl="1" w:tplc="73644A3C">
      <w:start w:val="1"/>
      <w:numFmt w:val="lowerRoman"/>
      <w:lvlText w:val="(%2)"/>
      <w:lvlJc w:val="left"/>
      <w:pPr>
        <w:ind w:left="1647" w:hanging="360"/>
      </w:pPr>
      <w:rPr>
        <w:rFonts w:ascii="Arial" w:eastAsia="Century Gothic" w:hAnsi="Arial" w:cs="Arial"/>
        <w:sz w:val="16"/>
        <w:szCs w:val="16"/>
      </w:r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5464D7A0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32111C1"/>
    <w:multiLevelType w:val="hybridMultilevel"/>
    <w:tmpl w:val="83165B6A"/>
    <w:lvl w:ilvl="0" w:tplc="5E3A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49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0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6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E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703D6D"/>
    <w:multiLevelType w:val="multilevel"/>
    <w:tmpl w:val="3C96A864"/>
    <w:name w:val="FreehillsNumbering"/>
    <w:lvl w:ilvl="0">
      <w:start w:val="1"/>
      <w:numFmt w:val="decimal"/>
      <w:lvlText w:val="%1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702"/>
        </w:tabs>
        <w:ind w:left="1702" w:hanging="851"/>
      </w:pPr>
      <w:rPr>
        <w:rFonts w:ascii="Arial" w:hAnsi="Arial" w:hint="default"/>
      </w:rPr>
    </w:lvl>
    <w:lvl w:ilvl="4">
      <w:start w:val="1"/>
      <w:numFmt w:val="upperLetter"/>
      <w:lvlText w:val="(%5)"/>
      <w:lvlJc w:val="left"/>
      <w:pPr>
        <w:tabs>
          <w:tab w:val="num" w:pos="2553"/>
        </w:tabs>
        <w:ind w:left="2553" w:hanging="851"/>
      </w:pPr>
      <w:rPr>
        <w:rFonts w:ascii="Arial" w:hAnsi="Arial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851" w:hanging="851"/>
      </w:pPr>
      <w:rPr>
        <w:rFonts w:ascii="Arial" w:hAnsi="Arial" w:hint="default"/>
        <w:sz w:val="28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 w:val="0"/>
        <w:sz w:val="20"/>
      </w:rPr>
    </w:lvl>
    <w:lvl w:ilvl="8">
      <w:start w:val="1"/>
      <w:numFmt w:val="decimal"/>
      <w:lvlText w:val="(%9)"/>
      <w:lvlJc w:val="left"/>
      <w:pPr>
        <w:tabs>
          <w:tab w:val="num" w:pos="1702"/>
        </w:tabs>
        <w:ind w:left="1702" w:hanging="851"/>
      </w:pPr>
      <w:rPr>
        <w:rFonts w:ascii="Arial" w:hAnsi="Arial" w:hint="default"/>
      </w:rPr>
    </w:lvl>
  </w:abstractNum>
  <w:abstractNum w:abstractNumId="12" w15:restartNumberingAfterBreak="0">
    <w:nsid w:val="1B315C72"/>
    <w:multiLevelType w:val="hybridMultilevel"/>
    <w:tmpl w:val="A8EC103E"/>
    <w:lvl w:ilvl="0" w:tplc="0C0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3" w15:restartNumberingAfterBreak="0">
    <w:nsid w:val="201B65CB"/>
    <w:multiLevelType w:val="hybridMultilevel"/>
    <w:tmpl w:val="DB12F91E"/>
    <w:lvl w:ilvl="0" w:tplc="B6986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2F576102"/>
    <w:multiLevelType w:val="hybridMultilevel"/>
    <w:tmpl w:val="91607E6C"/>
    <w:lvl w:ilvl="0" w:tplc="319C8D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7347"/>
    <w:multiLevelType w:val="multilevel"/>
    <w:tmpl w:val="485433D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7" w15:restartNumberingAfterBreak="0">
    <w:nsid w:val="32C44487"/>
    <w:multiLevelType w:val="hybridMultilevel"/>
    <w:tmpl w:val="7A20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6E7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Century Gothic" w:hAnsi="Symbol" w:hint="default"/>
        <w:color w:val="auto"/>
        <w:w w:val="105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9" w15:restartNumberingAfterBreak="0">
    <w:nsid w:val="3A5103A4"/>
    <w:multiLevelType w:val="hybridMultilevel"/>
    <w:tmpl w:val="B836A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D5447"/>
    <w:multiLevelType w:val="multilevel"/>
    <w:tmpl w:val="840649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22" w15:restartNumberingAfterBreak="0">
    <w:nsid w:val="492D040C"/>
    <w:multiLevelType w:val="hybridMultilevel"/>
    <w:tmpl w:val="BE6A6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87FAE">
      <w:start w:val="1"/>
      <w:numFmt w:val="bullet"/>
      <w:lvlText w:val="–"/>
      <w:lvlJc w:val="left"/>
      <w:pPr>
        <w:ind w:left="1440" w:hanging="360"/>
      </w:pPr>
      <w:rPr>
        <w:rFonts w:ascii="Century Gothic" w:eastAsia="Century Gothic" w:hAnsi="Century Gothic" w:hint="default"/>
        <w:w w:val="105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379A"/>
    <w:multiLevelType w:val="hybridMultilevel"/>
    <w:tmpl w:val="8F1A7858"/>
    <w:lvl w:ilvl="0" w:tplc="0C0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4" w15:restartNumberingAfterBreak="0">
    <w:nsid w:val="500358D7"/>
    <w:multiLevelType w:val="hybridMultilevel"/>
    <w:tmpl w:val="EB20E116"/>
    <w:lvl w:ilvl="0" w:tplc="903E2B2E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DF66C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968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2E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05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2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28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68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C7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826CDC"/>
    <w:multiLevelType w:val="singleLevel"/>
    <w:tmpl w:val="F66E889C"/>
    <w:lvl w:ilvl="0">
      <w:numFmt w:val="decimal"/>
      <w:pStyle w:val="ListBulletDisclaimer"/>
      <w:lvlText w:val=""/>
      <w:lvlJc w:val="left"/>
    </w:lvl>
  </w:abstractNum>
  <w:abstractNum w:abstractNumId="27" w15:restartNumberingAfterBreak="0">
    <w:nsid w:val="6FE45E9F"/>
    <w:multiLevelType w:val="hybridMultilevel"/>
    <w:tmpl w:val="A01A8D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73924"/>
    <w:multiLevelType w:val="hybridMultilevel"/>
    <w:tmpl w:val="BC3E0D72"/>
    <w:lvl w:ilvl="0" w:tplc="8E049214">
      <w:start w:val="1"/>
      <w:numFmt w:val="bullet"/>
      <w:lvlText w:val=""/>
      <w:lvlPicBulletId w:val="1"/>
      <w:lvlJc w:val="left"/>
      <w:pPr>
        <w:ind w:left="1729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9" w15:restartNumberingAfterBreak="0">
    <w:nsid w:val="73E577D7"/>
    <w:multiLevelType w:val="hybridMultilevel"/>
    <w:tmpl w:val="84F4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76C46F8"/>
    <w:multiLevelType w:val="hybridMultilevel"/>
    <w:tmpl w:val="74FC7ECA"/>
    <w:lvl w:ilvl="0" w:tplc="3BC69ACC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29A4E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0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C9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F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88C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0C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44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C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C4A0F"/>
    <w:multiLevelType w:val="hybridMultilevel"/>
    <w:tmpl w:val="EC12EFE8"/>
    <w:lvl w:ilvl="0" w:tplc="4DD4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41319"/>
    <w:multiLevelType w:val="hybridMultilevel"/>
    <w:tmpl w:val="B38A4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B2723"/>
    <w:multiLevelType w:val="hybridMultilevel"/>
    <w:tmpl w:val="498E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20"/>
  </w:num>
  <w:num w:numId="10">
    <w:abstractNumId w:val="18"/>
  </w:num>
  <w:num w:numId="11">
    <w:abstractNumId w:val="25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24"/>
  </w:num>
  <w:num w:numId="17">
    <w:abstractNumId w:val="31"/>
  </w:num>
  <w:num w:numId="18">
    <w:abstractNumId w:val="26"/>
  </w:num>
  <w:num w:numId="19">
    <w:abstractNumId w:val="23"/>
  </w:num>
  <w:num w:numId="20">
    <w:abstractNumId w:val="29"/>
  </w:num>
  <w:num w:numId="21">
    <w:abstractNumId w:val="8"/>
  </w:num>
  <w:num w:numId="22">
    <w:abstractNumId w:val="27"/>
  </w:num>
  <w:num w:numId="23">
    <w:abstractNumId w:val="33"/>
  </w:num>
  <w:num w:numId="24">
    <w:abstractNumId w:val="19"/>
  </w:num>
  <w:num w:numId="25">
    <w:abstractNumId w:val="34"/>
  </w:num>
  <w:num w:numId="26">
    <w:abstractNumId w:val="22"/>
  </w:num>
  <w:num w:numId="27">
    <w:abstractNumId w:val="13"/>
  </w:num>
  <w:num w:numId="28">
    <w:abstractNumId w:val="7"/>
  </w:num>
  <w:num w:numId="29">
    <w:abstractNumId w:val="32"/>
  </w:num>
  <w:num w:numId="30">
    <w:abstractNumId w:val="17"/>
  </w:num>
  <w:num w:numId="31">
    <w:abstractNumId w:val="28"/>
  </w:num>
  <w:num w:numId="32">
    <w:abstractNumId w:val="12"/>
  </w:num>
  <w:num w:numId="33">
    <w:abstractNumId w:val="10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Core Terms_29_Jan.docx"/>
  </w:docVars>
  <w:rsids>
    <w:rsidRoot w:val="00914855"/>
    <w:rsid w:val="00001D05"/>
    <w:rsid w:val="00005853"/>
    <w:rsid w:val="00011594"/>
    <w:rsid w:val="00011A4E"/>
    <w:rsid w:val="00012EE3"/>
    <w:rsid w:val="000200A3"/>
    <w:rsid w:val="00020B9E"/>
    <w:rsid w:val="00025C55"/>
    <w:rsid w:val="000305A9"/>
    <w:rsid w:val="00034EEB"/>
    <w:rsid w:val="00035909"/>
    <w:rsid w:val="000513DE"/>
    <w:rsid w:val="0005778C"/>
    <w:rsid w:val="00067EB4"/>
    <w:rsid w:val="00067F0D"/>
    <w:rsid w:val="00073256"/>
    <w:rsid w:val="0007451C"/>
    <w:rsid w:val="00077F03"/>
    <w:rsid w:val="0008542B"/>
    <w:rsid w:val="00087513"/>
    <w:rsid w:val="00094A5F"/>
    <w:rsid w:val="000A0B6D"/>
    <w:rsid w:val="000A0E0A"/>
    <w:rsid w:val="000A48BE"/>
    <w:rsid w:val="000B085C"/>
    <w:rsid w:val="000C2EAB"/>
    <w:rsid w:val="000C320C"/>
    <w:rsid w:val="000C54C2"/>
    <w:rsid w:val="000D16A9"/>
    <w:rsid w:val="000D1707"/>
    <w:rsid w:val="000D32E7"/>
    <w:rsid w:val="000D53DD"/>
    <w:rsid w:val="000D60BC"/>
    <w:rsid w:val="000D616D"/>
    <w:rsid w:val="000D63E6"/>
    <w:rsid w:val="000D7512"/>
    <w:rsid w:val="000E0F3C"/>
    <w:rsid w:val="000E0FAF"/>
    <w:rsid w:val="000E19F6"/>
    <w:rsid w:val="000E2F8D"/>
    <w:rsid w:val="000E4C50"/>
    <w:rsid w:val="000E50B1"/>
    <w:rsid w:val="000E5D40"/>
    <w:rsid w:val="000E6A65"/>
    <w:rsid w:val="000E7831"/>
    <w:rsid w:val="000F3A2F"/>
    <w:rsid w:val="000F3E93"/>
    <w:rsid w:val="000F70DC"/>
    <w:rsid w:val="000F732D"/>
    <w:rsid w:val="00100A2F"/>
    <w:rsid w:val="00107829"/>
    <w:rsid w:val="0011017E"/>
    <w:rsid w:val="00114A74"/>
    <w:rsid w:val="00114DA0"/>
    <w:rsid w:val="001224CF"/>
    <w:rsid w:val="001258B0"/>
    <w:rsid w:val="00130494"/>
    <w:rsid w:val="00131610"/>
    <w:rsid w:val="00132966"/>
    <w:rsid w:val="00137749"/>
    <w:rsid w:val="001413AE"/>
    <w:rsid w:val="00150802"/>
    <w:rsid w:val="001543F7"/>
    <w:rsid w:val="00160372"/>
    <w:rsid w:val="00164DBD"/>
    <w:rsid w:val="0016671C"/>
    <w:rsid w:val="0016735B"/>
    <w:rsid w:val="00171CC4"/>
    <w:rsid w:val="00182830"/>
    <w:rsid w:val="00192A66"/>
    <w:rsid w:val="00197DC2"/>
    <w:rsid w:val="001A1DBC"/>
    <w:rsid w:val="001A2C4D"/>
    <w:rsid w:val="001A5176"/>
    <w:rsid w:val="001A730A"/>
    <w:rsid w:val="001B0BE2"/>
    <w:rsid w:val="001B1F96"/>
    <w:rsid w:val="001B334C"/>
    <w:rsid w:val="001C0280"/>
    <w:rsid w:val="001D2B9C"/>
    <w:rsid w:val="001E3123"/>
    <w:rsid w:val="001E6F48"/>
    <w:rsid w:val="001F2AA3"/>
    <w:rsid w:val="001F3495"/>
    <w:rsid w:val="001F3FEF"/>
    <w:rsid w:val="001F5DFE"/>
    <w:rsid w:val="002001DD"/>
    <w:rsid w:val="00202549"/>
    <w:rsid w:val="002033EB"/>
    <w:rsid w:val="00211C37"/>
    <w:rsid w:val="00213EAE"/>
    <w:rsid w:val="002161AE"/>
    <w:rsid w:val="002265A2"/>
    <w:rsid w:val="00230CF5"/>
    <w:rsid w:val="0023298D"/>
    <w:rsid w:val="0023606D"/>
    <w:rsid w:val="00245009"/>
    <w:rsid w:val="0024670F"/>
    <w:rsid w:val="0025305B"/>
    <w:rsid w:val="002565E6"/>
    <w:rsid w:val="00260514"/>
    <w:rsid w:val="00260C9A"/>
    <w:rsid w:val="00262649"/>
    <w:rsid w:val="0027532B"/>
    <w:rsid w:val="00284358"/>
    <w:rsid w:val="00290111"/>
    <w:rsid w:val="0029289A"/>
    <w:rsid w:val="0029293C"/>
    <w:rsid w:val="00294632"/>
    <w:rsid w:val="00297AFC"/>
    <w:rsid w:val="002A0F6C"/>
    <w:rsid w:val="002A1DDF"/>
    <w:rsid w:val="002B1F43"/>
    <w:rsid w:val="002B24E5"/>
    <w:rsid w:val="002B3608"/>
    <w:rsid w:val="002B5492"/>
    <w:rsid w:val="002B67D5"/>
    <w:rsid w:val="002B6F80"/>
    <w:rsid w:val="002C0882"/>
    <w:rsid w:val="002C6341"/>
    <w:rsid w:val="002C7D8E"/>
    <w:rsid w:val="002D2388"/>
    <w:rsid w:val="002E483C"/>
    <w:rsid w:val="002E4AB3"/>
    <w:rsid w:val="002E776E"/>
    <w:rsid w:val="002F106A"/>
    <w:rsid w:val="002F470E"/>
    <w:rsid w:val="00301E24"/>
    <w:rsid w:val="00304EFE"/>
    <w:rsid w:val="00306A63"/>
    <w:rsid w:val="00312FDF"/>
    <w:rsid w:val="003148C4"/>
    <w:rsid w:val="00330B41"/>
    <w:rsid w:val="00332FFB"/>
    <w:rsid w:val="00334749"/>
    <w:rsid w:val="003356F6"/>
    <w:rsid w:val="0033690F"/>
    <w:rsid w:val="00337259"/>
    <w:rsid w:val="00337790"/>
    <w:rsid w:val="00340569"/>
    <w:rsid w:val="00357166"/>
    <w:rsid w:val="003573E5"/>
    <w:rsid w:val="00357825"/>
    <w:rsid w:val="00361AB1"/>
    <w:rsid w:val="00361B62"/>
    <w:rsid w:val="003730A2"/>
    <w:rsid w:val="00381660"/>
    <w:rsid w:val="003818C1"/>
    <w:rsid w:val="003838DA"/>
    <w:rsid w:val="003A38E6"/>
    <w:rsid w:val="003A75E3"/>
    <w:rsid w:val="003B252F"/>
    <w:rsid w:val="003B3E32"/>
    <w:rsid w:val="003C056E"/>
    <w:rsid w:val="003C345B"/>
    <w:rsid w:val="003C7AD9"/>
    <w:rsid w:val="003D2147"/>
    <w:rsid w:val="003D346A"/>
    <w:rsid w:val="003D5580"/>
    <w:rsid w:val="003D5967"/>
    <w:rsid w:val="003D5BF2"/>
    <w:rsid w:val="003D7494"/>
    <w:rsid w:val="003E121C"/>
    <w:rsid w:val="003E12F4"/>
    <w:rsid w:val="003F4224"/>
    <w:rsid w:val="003F591C"/>
    <w:rsid w:val="003F6BC7"/>
    <w:rsid w:val="004047D9"/>
    <w:rsid w:val="0040659B"/>
    <w:rsid w:val="00410FF7"/>
    <w:rsid w:val="00411397"/>
    <w:rsid w:val="00414AB1"/>
    <w:rsid w:val="004229B4"/>
    <w:rsid w:val="00430A8F"/>
    <w:rsid w:val="004342C2"/>
    <w:rsid w:val="00434FB9"/>
    <w:rsid w:val="004445F5"/>
    <w:rsid w:val="00447D99"/>
    <w:rsid w:val="004522BB"/>
    <w:rsid w:val="0045551B"/>
    <w:rsid w:val="00457C7C"/>
    <w:rsid w:val="0046002D"/>
    <w:rsid w:val="0046181A"/>
    <w:rsid w:val="0046488C"/>
    <w:rsid w:val="00467803"/>
    <w:rsid w:val="00471FDD"/>
    <w:rsid w:val="00473512"/>
    <w:rsid w:val="004A0D62"/>
    <w:rsid w:val="004A7499"/>
    <w:rsid w:val="004B6859"/>
    <w:rsid w:val="004C7506"/>
    <w:rsid w:val="004D0698"/>
    <w:rsid w:val="004D4B0D"/>
    <w:rsid w:val="004E4027"/>
    <w:rsid w:val="004F4018"/>
    <w:rsid w:val="004F4504"/>
    <w:rsid w:val="005001CD"/>
    <w:rsid w:val="0050191A"/>
    <w:rsid w:val="00502E45"/>
    <w:rsid w:val="005069BE"/>
    <w:rsid w:val="005069ED"/>
    <w:rsid w:val="0051118E"/>
    <w:rsid w:val="0051193A"/>
    <w:rsid w:val="00520B27"/>
    <w:rsid w:val="00521846"/>
    <w:rsid w:val="00524630"/>
    <w:rsid w:val="00530286"/>
    <w:rsid w:val="005316DD"/>
    <w:rsid w:val="00534ED9"/>
    <w:rsid w:val="00535447"/>
    <w:rsid w:val="00535763"/>
    <w:rsid w:val="0054411C"/>
    <w:rsid w:val="00545192"/>
    <w:rsid w:val="0054682E"/>
    <w:rsid w:val="0055245A"/>
    <w:rsid w:val="005539E4"/>
    <w:rsid w:val="00553E41"/>
    <w:rsid w:val="00561CD6"/>
    <w:rsid w:val="0056291D"/>
    <w:rsid w:val="00566985"/>
    <w:rsid w:val="00566D80"/>
    <w:rsid w:val="00574265"/>
    <w:rsid w:val="00574629"/>
    <w:rsid w:val="005776B5"/>
    <w:rsid w:val="00577D72"/>
    <w:rsid w:val="00583E49"/>
    <w:rsid w:val="00586A2C"/>
    <w:rsid w:val="005909F8"/>
    <w:rsid w:val="00592B0D"/>
    <w:rsid w:val="005933EC"/>
    <w:rsid w:val="005A03DB"/>
    <w:rsid w:val="005A34D1"/>
    <w:rsid w:val="005A3CC5"/>
    <w:rsid w:val="005A57E0"/>
    <w:rsid w:val="005B6171"/>
    <w:rsid w:val="005B6ACF"/>
    <w:rsid w:val="005C0C50"/>
    <w:rsid w:val="005C23ED"/>
    <w:rsid w:val="005E196C"/>
    <w:rsid w:val="005F0429"/>
    <w:rsid w:val="005F1CB1"/>
    <w:rsid w:val="005F2938"/>
    <w:rsid w:val="005F3B21"/>
    <w:rsid w:val="005F3DA6"/>
    <w:rsid w:val="0060277E"/>
    <w:rsid w:val="00603B18"/>
    <w:rsid w:val="00606994"/>
    <w:rsid w:val="0061055A"/>
    <w:rsid w:val="00612094"/>
    <w:rsid w:val="00613651"/>
    <w:rsid w:val="006155E2"/>
    <w:rsid w:val="00617B02"/>
    <w:rsid w:val="00622E4B"/>
    <w:rsid w:val="00623D9D"/>
    <w:rsid w:val="00625DCE"/>
    <w:rsid w:val="0064731F"/>
    <w:rsid w:val="006608FA"/>
    <w:rsid w:val="00660AA4"/>
    <w:rsid w:val="006654BA"/>
    <w:rsid w:val="00672B3B"/>
    <w:rsid w:val="0067303C"/>
    <w:rsid w:val="006766AC"/>
    <w:rsid w:val="00676D35"/>
    <w:rsid w:val="00680C8E"/>
    <w:rsid w:val="0068488E"/>
    <w:rsid w:val="0069080E"/>
    <w:rsid w:val="006A2D6F"/>
    <w:rsid w:val="006A3D01"/>
    <w:rsid w:val="006A539E"/>
    <w:rsid w:val="006A5CBD"/>
    <w:rsid w:val="006C123E"/>
    <w:rsid w:val="006C5FAB"/>
    <w:rsid w:val="006E7A6D"/>
    <w:rsid w:val="006E7F54"/>
    <w:rsid w:val="007000EA"/>
    <w:rsid w:val="00705C91"/>
    <w:rsid w:val="007159AB"/>
    <w:rsid w:val="0071655E"/>
    <w:rsid w:val="007353C9"/>
    <w:rsid w:val="0073547F"/>
    <w:rsid w:val="00737DED"/>
    <w:rsid w:val="00741D05"/>
    <w:rsid w:val="00741DB5"/>
    <w:rsid w:val="00747B67"/>
    <w:rsid w:val="00752BD0"/>
    <w:rsid w:val="00752D1C"/>
    <w:rsid w:val="007649A0"/>
    <w:rsid w:val="007679A0"/>
    <w:rsid w:val="007736FF"/>
    <w:rsid w:val="00781478"/>
    <w:rsid w:val="007872AE"/>
    <w:rsid w:val="00791646"/>
    <w:rsid w:val="00794639"/>
    <w:rsid w:val="007A2B03"/>
    <w:rsid w:val="007B0955"/>
    <w:rsid w:val="007B3B0F"/>
    <w:rsid w:val="007C0D69"/>
    <w:rsid w:val="007C0E6A"/>
    <w:rsid w:val="007C544B"/>
    <w:rsid w:val="007C76C9"/>
    <w:rsid w:val="007D1A06"/>
    <w:rsid w:val="007D5268"/>
    <w:rsid w:val="007E5A29"/>
    <w:rsid w:val="007E5B8F"/>
    <w:rsid w:val="007E6CC7"/>
    <w:rsid w:val="007E7BD6"/>
    <w:rsid w:val="007F6DAF"/>
    <w:rsid w:val="00804A45"/>
    <w:rsid w:val="008103BD"/>
    <w:rsid w:val="008213FF"/>
    <w:rsid w:val="00821DDC"/>
    <w:rsid w:val="008259E8"/>
    <w:rsid w:val="00827370"/>
    <w:rsid w:val="00830820"/>
    <w:rsid w:val="00844CE8"/>
    <w:rsid w:val="00846978"/>
    <w:rsid w:val="00851B70"/>
    <w:rsid w:val="00853DBB"/>
    <w:rsid w:val="00854DDA"/>
    <w:rsid w:val="008556D7"/>
    <w:rsid w:val="0085640B"/>
    <w:rsid w:val="00856C2A"/>
    <w:rsid w:val="00857E29"/>
    <w:rsid w:val="008613EB"/>
    <w:rsid w:val="008637B5"/>
    <w:rsid w:val="00863BFE"/>
    <w:rsid w:val="00866A58"/>
    <w:rsid w:val="00867046"/>
    <w:rsid w:val="008677A2"/>
    <w:rsid w:val="0087149D"/>
    <w:rsid w:val="008727F0"/>
    <w:rsid w:val="00873321"/>
    <w:rsid w:val="0088505D"/>
    <w:rsid w:val="00885709"/>
    <w:rsid w:val="00892C37"/>
    <w:rsid w:val="008B4598"/>
    <w:rsid w:val="008C02DF"/>
    <w:rsid w:val="008D2996"/>
    <w:rsid w:val="008D56E5"/>
    <w:rsid w:val="008D71E8"/>
    <w:rsid w:val="008E77DF"/>
    <w:rsid w:val="008F0B28"/>
    <w:rsid w:val="008F0DF0"/>
    <w:rsid w:val="00900183"/>
    <w:rsid w:val="009009BE"/>
    <w:rsid w:val="00906178"/>
    <w:rsid w:val="009072AD"/>
    <w:rsid w:val="00910508"/>
    <w:rsid w:val="00910C0D"/>
    <w:rsid w:val="00912E3A"/>
    <w:rsid w:val="00914855"/>
    <w:rsid w:val="009208D0"/>
    <w:rsid w:val="00920FE2"/>
    <w:rsid w:val="009237D2"/>
    <w:rsid w:val="00926709"/>
    <w:rsid w:val="00926A54"/>
    <w:rsid w:val="00926E7A"/>
    <w:rsid w:val="00927E29"/>
    <w:rsid w:val="0094388C"/>
    <w:rsid w:val="00944843"/>
    <w:rsid w:val="00961E1E"/>
    <w:rsid w:val="0097041B"/>
    <w:rsid w:val="00975212"/>
    <w:rsid w:val="00983794"/>
    <w:rsid w:val="00984AD7"/>
    <w:rsid w:val="009916C6"/>
    <w:rsid w:val="00993A88"/>
    <w:rsid w:val="009A0C93"/>
    <w:rsid w:val="009A3E83"/>
    <w:rsid w:val="009A6AAB"/>
    <w:rsid w:val="009B0389"/>
    <w:rsid w:val="009B2860"/>
    <w:rsid w:val="009C0A78"/>
    <w:rsid w:val="009C201B"/>
    <w:rsid w:val="009C5805"/>
    <w:rsid w:val="009D3B56"/>
    <w:rsid w:val="009E0CCA"/>
    <w:rsid w:val="009E4F9B"/>
    <w:rsid w:val="009F5A4C"/>
    <w:rsid w:val="00A00143"/>
    <w:rsid w:val="00A027BD"/>
    <w:rsid w:val="00A07E35"/>
    <w:rsid w:val="00A1230E"/>
    <w:rsid w:val="00A14708"/>
    <w:rsid w:val="00A1772B"/>
    <w:rsid w:val="00A357D3"/>
    <w:rsid w:val="00A35F3E"/>
    <w:rsid w:val="00A4306D"/>
    <w:rsid w:val="00A4613D"/>
    <w:rsid w:val="00A47C63"/>
    <w:rsid w:val="00A5439F"/>
    <w:rsid w:val="00A5731A"/>
    <w:rsid w:val="00A60444"/>
    <w:rsid w:val="00A61DA0"/>
    <w:rsid w:val="00A63D60"/>
    <w:rsid w:val="00A76F19"/>
    <w:rsid w:val="00A76F3B"/>
    <w:rsid w:val="00A8068C"/>
    <w:rsid w:val="00A81A18"/>
    <w:rsid w:val="00A83214"/>
    <w:rsid w:val="00A85392"/>
    <w:rsid w:val="00A85A0D"/>
    <w:rsid w:val="00A86092"/>
    <w:rsid w:val="00A91638"/>
    <w:rsid w:val="00A958CE"/>
    <w:rsid w:val="00AA1131"/>
    <w:rsid w:val="00AA4AAC"/>
    <w:rsid w:val="00AB7B28"/>
    <w:rsid w:val="00AC05C8"/>
    <w:rsid w:val="00AC1FF2"/>
    <w:rsid w:val="00AD27AC"/>
    <w:rsid w:val="00AD27F5"/>
    <w:rsid w:val="00AD30A3"/>
    <w:rsid w:val="00AD41E0"/>
    <w:rsid w:val="00AD598D"/>
    <w:rsid w:val="00AD6E76"/>
    <w:rsid w:val="00AE05FE"/>
    <w:rsid w:val="00AE06C9"/>
    <w:rsid w:val="00AF4239"/>
    <w:rsid w:val="00AF467E"/>
    <w:rsid w:val="00AF566C"/>
    <w:rsid w:val="00AF7108"/>
    <w:rsid w:val="00AF7FAC"/>
    <w:rsid w:val="00B1622F"/>
    <w:rsid w:val="00B228D5"/>
    <w:rsid w:val="00B26607"/>
    <w:rsid w:val="00B2708D"/>
    <w:rsid w:val="00B30694"/>
    <w:rsid w:val="00B3092D"/>
    <w:rsid w:val="00B31DAC"/>
    <w:rsid w:val="00B364FF"/>
    <w:rsid w:val="00B43B2A"/>
    <w:rsid w:val="00B64CF8"/>
    <w:rsid w:val="00B822CF"/>
    <w:rsid w:val="00B8247A"/>
    <w:rsid w:val="00B8425F"/>
    <w:rsid w:val="00B84711"/>
    <w:rsid w:val="00B9046D"/>
    <w:rsid w:val="00B90DFA"/>
    <w:rsid w:val="00B94501"/>
    <w:rsid w:val="00B94612"/>
    <w:rsid w:val="00B954B9"/>
    <w:rsid w:val="00B95B46"/>
    <w:rsid w:val="00BA5EA9"/>
    <w:rsid w:val="00BA7C22"/>
    <w:rsid w:val="00BB0DEB"/>
    <w:rsid w:val="00BC4943"/>
    <w:rsid w:val="00BC531F"/>
    <w:rsid w:val="00BC59E7"/>
    <w:rsid w:val="00BD2424"/>
    <w:rsid w:val="00BE6384"/>
    <w:rsid w:val="00BE788C"/>
    <w:rsid w:val="00BE7FE6"/>
    <w:rsid w:val="00BF1EAA"/>
    <w:rsid w:val="00BF2490"/>
    <w:rsid w:val="00C010B4"/>
    <w:rsid w:val="00C02DCC"/>
    <w:rsid w:val="00C035A2"/>
    <w:rsid w:val="00C04E89"/>
    <w:rsid w:val="00C1317D"/>
    <w:rsid w:val="00C168B4"/>
    <w:rsid w:val="00C24B53"/>
    <w:rsid w:val="00C2574A"/>
    <w:rsid w:val="00C32500"/>
    <w:rsid w:val="00C34F01"/>
    <w:rsid w:val="00C360B1"/>
    <w:rsid w:val="00C3631F"/>
    <w:rsid w:val="00C51FC1"/>
    <w:rsid w:val="00C57E97"/>
    <w:rsid w:val="00C60981"/>
    <w:rsid w:val="00C61399"/>
    <w:rsid w:val="00C661F6"/>
    <w:rsid w:val="00C6691E"/>
    <w:rsid w:val="00C81846"/>
    <w:rsid w:val="00C82F86"/>
    <w:rsid w:val="00C91E75"/>
    <w:rsid w:val="00C92C5C"/>
    <w:rsid w:val="00CA2A12"/>
    <w:rsid w:val="00CA3650"/>
    <w:rsid w:val="00CA6DA1"/>
    <w:rsid w:val="00CB3482"/>
    <w:rsid w:val="00CB5868"/>
    <w:rsid w:val="00CC1D36"/>
    <w:rsid w:val="00CC3848"/>
    <w:rsid w:val="00CC4FA5"/>
    <w:rsid w:val="00CD2D10"/>
    <w:rsid w:val="00CF1215"/>
    <w:rsid w:val="00CF28F8"/>
    <w:rsid w:val="00CF4697"/>
    <w:rsid w:val="00D00968"/>
    <w:rsid w:val="00D009E8"/>
    <w:rsid w:val="00D02053"/>
    <w:rsid w:val="00D030F5"/>
    <w:rsid w:val="00D04ED2"/>
    <w:rsid w:val="00D1088A"/>
    <w:rsid w:val="00D11D3C"/>
    <w:rsid w:val="00D12C7F"/>
    <w:rsid w:val="00D156DE"/>
    <w:rsid w:val="00D22311"/>
    <w:rsid w:val="00D27CF6"/>
    <w:rsid w:val="00D35847"/>
    <w:rsid w:val="00D378C2"/>
    <w:rsid w:val="00D41BD3"/>
    <w:rsid w:val="00D470C3"/>
    <w:rsid w:val="00D53013"/>
    <w:rsid w:val="00D657D6"/>
    <w:rsid w:val="00D72707"/>
    <w:rsid w:val="00D81007"/>
    <w:rsid w:val="00D85384"/>
    <w:rsid w:val="00D85BF6"/>
    <w:rsid w:val="00D85E64"/>
    <w:rsid w:val="00D9136D"/>
    <w:rsid w:val="00D96A93"/>
    <w:rsid w:val="00DA1C81"/>
    <w:rsid w:val="00DA2723"/>
    <w:rsid w:val="00DA363A"/>
    <w:rsid w:val="00DA7F35"/>
    <w:rsid w:val="00DB36A5"/>
    <w:rsid w:val="00DB3DAA"/>
    <w:rsid w:val="00DB68CB"/>
    <w:rsid w:val="00DC01CB"/>
    <w:rsid w:val="00DC2267"/>
    <w:rsid w:val="00DD4BF5"/>
    <w:rsid w:val="00DD5653"/>
    <w:rsid w:val="00DE27C5"/>
    <w:rsid w:val="00DF0940"/>
    <w:rsid w:val="00DF539B"/>
    <w:rsid w:val="00DF718A"/>
    <w:rsid w:val="00E04843"/>
    <w:rsid w:val="00E1051D"/>
    <w:rsid w:val="00E10965"/>
    <w:rsid w:val="00E24296"/>
    <w:rsid w:val="00E36A68"/>
    <w:rsid w:val="00E414F2"/>
    <w:rsid w:val="00E56FDE"/>
    <w:rsid w:val="00E624DE"/>
    <w:rsid w:val="00E62827"/>
    <w:rsid w:val="00E6531E"/>
    <w:rsid w:val="00E660A0"/>
    <w:rsid w:val="00E66E06"/>
    <w:rsid w:val="00E74890"/>
    <w:rsid w:val="00E77312"/>
    <w:rsid w:val="00E82388"/>
    <w:rsid w:val="00E84C65"/>
    <w:rsid w:val="00E85A4D"/>
    <w:rsid w:val="00E8774D"/>
    <w:rsid w:val="00E8784D"/>
    <w:rsid w:val="00E96A12"/>
    <w:rsid w:val="00E97E58"/>
    <w:rsid w:val="00EA279C"/>
    <w:rsid w:val="00EA6BB6"/>
    <w:rsid w:val="00EA7BC0"/>
    <w:rsid w:val="00EB01B9"/>
    <w:rsid w:val="00EB13A3"/>
    <w:rsid w:val="00EB56E5"/>
    <w:rsid w:val="00ED15AE"/>
    <w:rsid w:val="00ED5AA2"/>
    <w:rsid w:val="00ED6A25"/>
    <w:rsid w:val="00EE2F87"/>
    <w:rsid w:val="00EE31D9"/>
    <w:rsid w:val="00EE4A2C"/>
    <w:rsid w:val="00EE78BE"/>
    <w:rsid w:val="00EF4C96"/>
    <w:rsid w:val="00F01856"/>
    <w:rsid w:val="00F02F56"/>
    <w:rsid w:val="00F07276"/>
    <w:rsid w:val="00F11A68"/>
    <w:rsid w:val="00F23CFF"/>
    <w:rsid w:val="00F36EF2"/>
    <w:rsid w:val="00F4071B"/>
    <w:rsid w:val="00F47B1E"/>
    <w:rsid w:val="00F47FBB"/>
    <w:rsid w:val="00F56009"/>
    <w:rsid w:val="00F663AD"/>
    <w:rsid w:val="00F666C5"/>
    <w:rsid w:val="00F746E7"/>
    <w:rsid w:val="00F77862"/>
    <w:rsid w:val="00F835BD"/>
    <w:rsid w:val="00F83961"/>
    <w:rsid w:val="00F86932"/>
    <w:rsid w:val="00F86B71"/>
    <w:rsid w:val="00F87BF7"/>
    <w:rsid w:val="00F97206"/>
    <w:rsid w:val="00FA0416"/>
    <w:rsid w:val="00FA0DB4"/>
    <w:rsid w:val="00FA64B7"/>
    <w:rsid w:val="00FB55E9"/>
    <w:rsid w:val="00FB6CAB"/>
    <w:rsid w:val="00FC4828"/>
    <w:rsid w:val="00FC5379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BED6D"/>
  <w15:docId w15:val="{B58D25DB-9ABA-4A4A-9E2A-930BD922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D7DB4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73547F"/>
    <w:pPr>
      <w:keepNext/>
      <w:spacing w:after="240"/>
      <w:ind w:left="567" w:hanging="567"/>
      <w:outlineLvl w:val="0"/>
    </w:pPr>
    <w:rPr>
      <w:b/>
      <w:kern w:val="28"/>
      <w:lang w:val="en-US" w:eastAsia="en-US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aliases w:val="Heading 4 Char,Heading 4 Char Char1 Char,Heading 4 Char Char1 Char Char Char,Heading 4 Char Char1 Char Char Char Char Char,Heading 4 Char1,Heading 4 Char1 Char,Heading 4 Char1 Char Char Char,Heading 4 Char1 Char Char Char Char Char,h4,h41,h42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link w:val="HeaderChar"/>
    <w:uiPriority w:val="99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ind w:left="0" w:firstLine="0"/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link w:val="BodyTextChar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4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5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6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7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  <w:style w:type="paragraph" w:customStyle="1" w:styleId="ListBulletDisclaimer">
    <w:name w:val="List Bullet Disclaimer"/>
    <w:basedOn w:val="Normal"/>
    <w:semiHidden/>
    <w:rsid w:val="008942F5"/>
    <w:pPr>
      <w:numPr>
        <w:numId w:val="18"/>
      </w:numPr>
      <w:spacing w:line="240" w:lineRule="auto"/>
    </w:pPr>
    <w:rPr>
      <w:rFonts w:cs="Arial"/>
      <w:sz w:val="16"/>
    </w:rPr>
  </w:style>
  <w:style w:type="paragraph" w:customStyle="1" w:styleId="NoTOCHdg1">
    <w:name w:val="NoTOCHdg 1"/>
    <w:next w:val="BodyText"/>
    <w:rsid w:val="00356C56"/>
    <w:pPr>
      <w:keepNext/>
      <w:pBdr>
        <w:bottom w:val="single" w:sz="8" w:space="4" w:color="auto"/>
      </w:pBdr>
      <w:tabs>
        <w:tab w:val="num" w:pos="0"/>
      </w:tabs>
      <w:spacing w:before="600" w:after="240"/>
      <w:ind w:left="851" w:hanging="851"/>
    </w:pPr>
    <w:rPr>
      <w:sz w:val="28"/>
    </w:rPr>
  </w:style>
  <w:style w:type="paragraph" w:customStyle="1" w:styleId="NoTOCHdg2">
    <w:name w:val="NoTOCHdg 2"/>
    <w:basedOn w:val="NoTOCHdg1"/>
    <w:next w:val="BodyText"/>
    <w:rsid w:val="00356C56"/>
    <w:pPr>
      <w:pBdr>
        <w:bottom w:val="none" w:sz="0" w:space="0" w:color="auto"/>
      </w:pBdr>
      <w:spacing w:before="240"/>
    </w:pPr>
    <w:rPr>
      <w:b/>
      <w:sz w:val="24"/>
    </w:rPr>
  </w:style>
  <w:style w:type="paragraph" w:customStyle="1" w:styleId="NoTOCHdg3">
    <w:name w:val="NoTOCHdg 3"/>
    <w:basedOn w:val="NoTOCHdg2"/>
    <w:next w:val="BodyText"/>
    <w:rsid w:val="00356C56"/>
    <w:pPr>
      <w:keepNext w:val="0"/>
      <w:spacing w:before="120" w:after="120"/>
    </w:pPr>
    <w:rPr>
      <w:b w:val="0"/>
      <w:sz w:val="20"/>
    </w:rPr>
  </w:style>
  <w:style w:type="paragraph" w:customStyle="1" w:styleId="NoTOCHdg4">
    <w:name w:val="NoTOCHdg 4"/>
    <w:basedOn w:val="NoTOCHdg3"/>
    <w:next w:val="BodyTextIndent"/>
    <w:rsid w:val="00356C56"/>
    <w:pPr>
      <w:tabs>
        <w:tab w:val="clear" w:pos="0"/>
        <w:tab w:val="num" w:pos="1702"/>
      </w:tabs>
      <w:ind w:left="1702"/>
    </w:pPr>
  </w:style>
  <w:style w:type="character" w:customStyle="1" w:styleId="FooterChar">
    <w:name w:val="Footer Char"/>
    <w:link w:val="Footer"/>
    <w:uiPriority w:val="99"/>
    <w:rsid w:val="00094A5F"/>
    <w:rPr>
      <w:sz w:val="14"/>
      <w:szCs w:val="16"/>
    </w:rPr>
  </w:style>
  <w:style w:type="paragraph" w:customStyle="1" w:styleId="Normal1">
    <w:name w:val="Normal1"/>
    <w:rsid w:val="00C92C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="Arial" w:cs="Arial"/>
      <w:color w:val="000000"/>
      <w:sz w:val="22"/>
      <w:szCs w:val="22"/>
      <w:lang w:val="en" w:eastAsia="en-US"/>
    </w:rPr>
  </w:style>
  <w:style w:type="paragraph" w:styleId="ListParagraph">
    <w:name w:val="List Paragraph"/>
    <w:basedOn w:val="Normal"/>
    <w:uiPriority w:val="34"/>
    <w:qFormat/>
    <w:rsid w:val="00410F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749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E96A12"/>
  </w:style>
  <w:style w:type="character" w:customStyle="1" w:styleId="HeaderChar">
    <w:name w:val="Header Char"/>
    <w:basedOn w:val="DefaultParagraphFont"/>
    <w:link w:val="Header"/>
    <w:uiPriority w:val="99"/>
    <w:rsid w:val="000F732D"/>
  </w:style>
  <w:style w:type="paragraph" w:customStyle="1" w:styleId="Documenttitle">
    <w:name w:val="Document title"/>
    <w:next w:val="Normal"/>
    <w:qFormat/>
    <w:rsid w:val="00C57E97"/>
    <w:pPr>
      <w:shd w:val="clear" w:color="auto" w:fill="0A7CB9"/>
      <w:spacing w:before="60" w:after="60"/>
      <w:ind w:left="57"/>
      <w:outlineLvl w:val="0"/>
    </w:pPr>
    <w:rPr>
      <w:rFonts w:ascii="Arial Bold" w:eastAsia="Arial Bold" w:hAnsi="Arial Bold" w:cs="Arial"/>
      <w:b/>
      <w:color w:val="FFFFFF" w:themeColor="background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0F732D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semiHidden/>
    <w:rsid w:val="00586A2C"/>
  </w:style>
  <w:style w:type="paragraph" w:styleId="Revision">
    <w:name w:val="Revision"/>
    <w:hidden/>
    <w:uiPriority w:val="99"/>
    <w:semiHidden/>
    <w:rsid w:val="00BE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curepoint.nsw.gov.au/before-you-supply/ict-contract-templates/core-agreement" TargetMode="External"/><Relationship Id="rId18" Type="http://schemas.openxmlformats.org/officeDocument/2006/relationships/image" Target="media/image7.svg"/><Relationship Id="rId26" Type="http://schemas.openxmlformats.org/officeDocument/2006/relationships/hyperlink" Target="https://www.procurepoint.nsw.gov.au/before-you-supply/ict-contract-templates/short-form-ict-contract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rocurepoint.nsw.gov.au/documents/ict-services-scheme-risk-assessment-toolkit.docx" TargetMode="External"/><Relationship Id="rId34" Type="http://schemas.openxmlformats.org/officeDocument/2006/relationships/hyperlink" Target="https://www.procurepoint.nsw.gov.au/before-you-supply/ict-contract-templates/procure-it-framework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procurepoint.nsw.gov.au/before-you-supply/ict-contract-templates/procure-it-framework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procurepoint.nsw.gov.au/before-you-supply/ict-contract-templates/short-form-ict-contract" TargetMode="External"/><Relationship Id="rId33" Type="http://schemas.openxmlformats.org/officeDocument/2006/relationships/hyperlink" Target="https://www.procurepoint.nsw.gov.au/before-you-supply/ict-contract-templates/procure-it-framework" TargetMode="External"/><Relationship Id="rId38" Type="http://schemas.openxmlformats.org/officeDocument/2006/relationships/hyperlink" Target="mailto:ICTServices@customerservice.nsw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procurepoint.nsw.gov.au/before-you-supply/ict-contract-templates/core-agreement" TargetMode="External"/><Relationship Id="rId29" Type="http://schemas.openxmlformats.org/officeDocument/2006/relationships/hyperlink" Target="https://www.procurepoint.nsw.gov.au/before-you-supply/ict-contract-templates/core-agreement-low-risk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curepoint.nsw.gov.au/before-you-supply/ict-contract-templates/core-agreement" TargetMode="External"/><Relationship Id="rId24" Type="http://schemas.openxmlformats.org/officeDocument/2006/relationships/hyperlink" Target="https://www.procurepoint.nsw.gov.au/before-you-supply/ict-contract-templates/core-agreement-low-risk" TargetMode="External"/><Relationship Id="rId32" Type="http://schemas.openxmlformats.org/officeDocument/2006/relationships/image" Target="media/image11.svg"/><Relationship Id="rId37" Type="http://schemas.openxmlformats.org/officeDocument/2006/relationships/hyperlink" Target="https://www.procurepoint.nsw.gov.au/before-you-supply/ict-contract-templates/short-form-ict-contract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procurepoint.nsw.gov.au/documents/ict-services-scheme-handbook-buyers.pptx" TargetMode="External"/><Relationship Id="rId28" Type="http://schemas.openxmlformats.org/officeDocument/2006/relationships/hyperlink" Target="https://www.procurepoint.nsw.gov.au/before-you-supply/ict-contract-templates/core-agreement-low-risk" TargetMode="External"/><Relationship Id="rId36" Type="http://schemas.openxmlformats.org/officeDocument/2006/relationships/hyperlink" Target="https://www.procurepoint.nsw.gov.au/before-you-supply/ict-contract-templates/core-agreeme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rocurepoint.nsw.gov.au/before-you-supply/ict-contract-templates/core-agreement" TargetMode="External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curepoint.nsw.gov.au/news/new-board-direction-pbd-2018-02-replacement-ict-short-form-contract-procure-it-framework" TargetMode="External"/><Relationship Id="rId22" Type="http://schemas.openxmlformats.org/officeDocument/2006/relationships/hyperlink" Target="https://www.procurepoint.nsw.gov.au/before-you-supply/ict-contract-templates/procure-it-version-32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www.procurepoint.nsw.gov.au/before-you-supply/ict-contract-templates/core-agreement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EC12A03AD0A4EA406B9E8B0F577CA" ma:contentTypeVersion="" ma:contentTypeDescription="Create a new document." ma:contentTypeScope="" ma:versionID="932e616aeaa5e9cba8c56fef2f68cb80">
  <xsd:schema xmlns:xsd="http://www.w3.org/2001/XMLSchema" xmlns:xs="http://www.w3.org/2001/XMLSchema" xmlns:p="http://schemas.microsoft.com/office/2006/metadata/properties" xmlns:ns2="c866c9d5-2ded-48ed-91d7-fa2969e46e5a" xmlns:ns3="67a9f28e-5d67-4927-8486-fef9f6988b10" targetNamespace="http://schemas.microsoft.com/office/2006/metadata/properties" ma:root="true" ma:fieldsID="6e600086c093ea293571822bcdf03964" ns2:_="" ns3:_="">
    <xsd:import namespace="c866c9d5-2ded-48ed-91d7-fa2969e46e5a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6c9d5-2ded-48ed-91d7-fa2969e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EF7D-E812-490F-99D1-C154F337212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866c9d5-2ded-48ed-91d7-fa2969e46e5a"/>
    <ds:schemaRef ds:uri="http://schemas.microsoft.com/office/infopath/2007/PartnerControls"/>
    <ds:schemaRef ds:uri="67a9f28e-5d67-4927-8486-fef9f6988b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68077-4FFD-4770-B6FB-CB034599D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6c9d5-2ded-48ed-91d7-fa2969e46e5a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C0C62-FD9E-4D82-9F47-F30BD6B2F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EEA76-F2B5-4EF1-B226-544633D2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15</TotalTime>
  <Pages>6</Pages>
  <Words>1333</Words>
  <Characters>9559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+ Tobin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Jew</dc:creator>
  <cp:lastModifiedBy>Dora Shipley</cp:lastModifiedBy>
  <cp:revision>5</cp:revision>
  <cp:lastPrinted>2018-03-14T22:30:00Z</cp:lastPrinted>
  <dcterms:created xsi:type="dcterms:W3CDTF">2019-12-05T00:20:00Z</dcterms:created>
  <dcterms:modified xsi:type="dcterms:W3CDTF">2019-12-05T00:55:00Z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0x010100E7FEC12A03AD0A4EA406B9E8B0F577CA</vt:lpwstr>
  </property>
</Properties>
</file>