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44BF3" w14:textId="77777777" w:rsidR="00380E55" w:rsidRPr="00AE2478" w:rsidRDefault="00380E55" w:rsidP="00D80612">
      <w:pPr>
        <w:spacing w:line="312" w:lineRule="auto"/>
        <w:jc w:val="center"/>
        <w:rPr>
          <w:rFonts w:ascii="Arial" w:hAnsi="Arial"/>
          <w:b/>
          <w:sz w:val="22"/>
          <w:szCs w:val="22"/>
          <w:lang w:val="en-AU"/>
        </w:rPr>
      </w:pPr>
    </w:p>
    <w:p w14:paraId="48D27D1F" w14:textId="77777777" w:rsidR="00380E55" w:rsidRPr="00AE2478" w:rsidRDefault="00380E55" w:rsidP="00D80612">
      <w:pPr>
        <w:spacing w:line="312" w:lineRule="auto"/>
        <w:jc w:val="center"/>
        <w:rPr>
          <w:rFonts w:ascii="Arial" w:hAnsi="Arial"/>
          <w:b/>
          <w:sz w:val="22"/>
          <w:szCs w:val="22"/>
          <w:lang w:val="en-AU"/>
        </w:rPr>
      </w:pPr>
    </w:p>
    <w:p w14:paraId="4E16F1EA" w14:textId="77777777" w:rsidR="00380E55" w:rsidRPr="00AE2478" w:rsidRDefault="007B7D5A" w:rsidP="00D80612">
      <w:pPr>
        <w:spacing w:line="312" w:lineRule="auto"/>
        <w:jc w:val="center"/>
        <w:rPr>
          <w:rFonts w:ascii="Arial" w:hAnsi="Arial"/>
          <w:b/>
          <w:sz w:val="22"/>
          <w:szCs w:val="22"/>
          <w:lang w:val="en-AU"/>
        </w:rPr>
      </w:pPr>
      <w:r>
        <w:rPr>
          <w:noProof/>
          <w:lang w:val="en-AU" w:eastAsia="en-AU"/>
        </w:rPr>
        <w:drawing>
          <wp:inline distT="0" distB="0" distL="0" distR="0" wp14:anchorId="66DB26CA" wp14:editId="006C07D3">
            <wp:extent cx="1104900" cy="1162050"/>
            <wp:effectExtent l="0" t="0" r="0" b="0"/>
            <wp:docPr id="1" name="Picture 4" descr="F&amp;S_NSW_Gov_Two_Colour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p;S_NSW_Gov_Two_Colour_HiRes"/>
                    <pic:cNvPicPr>
                      <a:picLocks noChangeAspect="1" noChangeArrowheads="1"/>
                    </pic:cNvPicPr>
                  </pic:nvPicPr>
                  <pic:blipFill>
                    <a:blip r:embed="rId10">
                      <a:extLst>
                        <a:ext uri="{28A0092B-C50C-407E-A947-70E740481C1C}">
                          <a14:useLocalDpi xmlns:a14="http://schemas.microsoft.com/office/drawing/2010/main" val="0"/>
                        </a:ext>
                      </a:extLst>
                    </a:blip>
                    <a:srcRect r="65062"/>
                    <a:stretch>
                      <a:fillRect/>
                    </a:stretch>
                  </pic:blipFill>
                  <pic:spPr bwMode="auto">
                    <a:xfrm>
                      <a:off x="0" y="0"/>
                      <a:ext cx="1104900" cy="1162050"/>
                    </a:xfrm>
                    <a:prstGeom prst="rect">
                      <a:avLst/>
                    </a:prstGeom>
                    <a:noFill/>
                    <a:ln>
                      <a:noFill/>
                    </a:ln>
                  </pic:spPr>
                </pic:pic>
              </a:graphicData>
            </a:graphic>
          </wp:inline>
        </w:drawing>
      </w:r>
    </w:p>
    <w:p w14:paraId="614B8E2C" w14:textId="77777777" w:rsidR="00380E55" w:rsidRPr="00AE2478" w:rsidRDefault="00380E55" w:rsidP="00D80612">
      <w:pPr>
        <w:spacing w:line="312" w:lineRule="auto"/>
        <w:jc w:val="center"/>
        <w:rPr>
          <w:rFonts w:ascii="Arial" w:hAnsi="Arial"/>
          <w:b/>
          <w:sz w:val="22"/>
          <w:szCs w:val="22"/>
          <w:lang w:val="en-AU"/>
        </w:rPr>
      </w:pPr>
    </w:p>
    <w:p w14:paraId="2A9A2AF7" w14:textId="77777777" w:rsidR="00380E55" w:rsidRPr="00AE2478" w:rsidRDefault="00380E55" w:rsidP="00D80612">
      <w:pPr>
        <w:spacing w:line="312" w:lineRule="auto"/>
        <w:jc w:val="center"/>
        <w:rPr>
          <w:rFonts w:ascii="Arial" w:hAnsi="Arial"/>
          <w:b/>
          <w:sz w:val="22"/>
          <w:szCs w:val="22"/>
          <w:lang w:val="en-AU"/>
        </w:rPr>
      </w:pPr>
    </w:p>
    <w:p w14:paraId="776F1EAB" w14:textId="77777777" w:rsidR="00380E55" w:rsidRPr="00AE2478" w:rsidRDefault="00380E55" w:rsidP="00D80612">
      <w:pPr>
        <w:spacing w:line="312" w:lineRule="auto"/>
        <w:jc w:val="center"/>
        <w:rPr>
          <w:rFonts w:ascii="Arial" w:hAnsi="Arial"/>
          <w:b/>
          <w:sz w:val="22"/>
          <w:szCs w:val="22"/>
          <w:lang w:val="en-AU"/>
        </w:rPr>
      </w:pPr>
    </w:p>
    <w:p w14:paraId="7CF87742" w14:textId="77777777" w:rsidR="00380E55" w:rsidRPr="00AE2478" w:rsidRDefault="00380E55" w:rsidP="00D80612">
      <w:pPr>
        <w:spacing w:line="312" w:lineRule="auto"/>
        <w:jc w:val="center"/>
        <w:rPr>
          <w:rFonts w:ascii="Arial" w:hAnsi="Arial"/>
          <w:b/>
          <w:sz w:val="22"/>
          <w:szCs w:val="22"/>
          <w:lang w:val="en-AU"/>
        </w:rPr>
      </w:pPr>
    </w:p>
    <w:p w14:paraId="630429F7" w14:textId="77777777" w:rsidR="00380E55" w:rsidRPr="00AE2478" w:rsidRDefault="00380E55" w:rsidP="00D80612">
      <w:pPr>
        <w:spacing w:line="312" w:lineRule="auto"/>
        <w:jc w:val="center"/>
        <w:rPr>
          <w:rFonts w:ascii="Arial" w:hAnsi="Arial"/>
          <w:b/>
          <w:sz w:val="22"/>
          <w:szCs w:val="22"/>
          <w:lang w:val="en-AU"/>
        </w:rPr>
      </w:pPr>
    </w:p>
    <w:p w14:paraId="31CAE6D6" w14:textId="2C61C296" w:rsidR="00380E55" w:rsidRPr="00AE2478" w:rsidRDefault="00380E55" w:rsidP="00D80612">
      <w:pPr>
        <w:spacing w:line="312" w:lineRule="auto"/>
        <w:jc w:val="center"/>
        <w:rPr>
          <w:rFonts w:ascii="Arial" w:hAnsi="Arial"/>
          <w:b/>
          <w:sz w:val="32"/>
          <w:szCs w:val="32"/>
          <w:lang w:val="en-AU"/>
        </w:rPr>
      </w:pPr>
      <w:r w:rsidRPr="00AE2478">
        <w:rPr>
          <w:rFonts w:ascii="Arial" w:hAnsi="Arial"/>
          <w:b/>
          <w:sz w:val="32"/>
          <w:szCs w:val="32"/>
          <w:lang w:val="en-AU"/>
        </w:rPr>
        <w:t xml:space="preserve">NSW </w:t>
      </w:r>
      <w:r>
        <w:rPr>
          <w:rFonts w:ascii="Arial" w:hAnsi="Arial"/>
          <w:b/>
          <w:sz w:val="32"/>
          <w:szCs w:val="32"/>
          <w:lang w:val="en-AU"/>
        </w:rPr>
        <w:t>Treasury</w:t>
      </w:r>
      <w:r w:rsidR="00EC7DB5">
        <w:rPr>
          <w:rFonts w:ascii="Arial" w:hAnsi="Arial"/>
          <w:b/>
          <w:sz w:val="32"/>
          <w:szCs w:val="32"/>
          <w:lang w:val="en-AU"/>
        </w:rPr>
        <w:t xml:space="preserve">, </w:t>
      </w:r>
    </w:p>
    <w:p w14:paraId="50066E1E" w14:textId="77777777" w:rsidR="00380E55" w:rsidRPr="00AE2478" w:rsidRDefault="00380E55" w:rsidP="00D80612">
      <w:pPr>
        <w:spacing w:line="312" w:lineRule="auto"/>
        <w:jc w:val="center"/>
        <w:rPr>
          <w:rFonts w:ascii="Arial" w:hAnsi="Arial"/>
          <w:b/>
          <w:sz w:val="22"/>
          <w:szCs w:val="22"/>
          <w:lang w:val="en-AU"/>
        </w:rPr>
      </w:pPr>
    </w:p>
    <w:p w14:paraId="21BB4E97" w14:textId="77777777" w:rsidR="00380E55" w:rsidRPr="00AE2478" w:rsidRDefault="00380E55" w:rsidP="00D80612">
      <w:pPr>
        <w:spacing w:line="312" w:lineRule="auto"/>
        <w:jc w:val="center"/>
        <w:rPr>
          <w:rFonts w:ascii="Arial" w:hAnsi="Arial"/>
          <w:b/>
          <w:sz w:val="22"/>
          <w:szCs w:val="22"/>
          <w:lang w:val="en-AU"/>
        </w:rPr>
      </w:pPr>
    </w:p>
    <w:p w14:paraId="29C2BA98" w14:textId="77777777" w:rsidR="00380E55" w:rsidRPr="00AE2478" w:rsidRDefault="00380E55" w:rsidP="00D80612">
      <w:pPr>
        <w:spacing w:line="312" w:lineRule="auto"/>
        <w:jc w:val="center"/>
        <w:rPr>
          <w:rFonts w:ascii="Arial" w:hAnsi="Arial"/>
          <w:b/>
          <w:sz w:val="22"/>
          <w:szCs w:val="22"/>
          <w:lang w:val="en-AU"/>
        </w:rPr>
      </w:pPr>
    </w:p>
    <w:p w14:paraId="2E7D147D" w14:textId="77777777" w:rsidR="00380E55" w:rsidRPr="00AE2478" w:rsidRDefault="00380E55" w:rsidP="00D80612">
      <w:pPr>
        <w:spacing w:line="312" w:lineRule="auto"/>
        <w:jc w:val="center"/>
        <w:rPr>
          <w:rFonts w:ascii="Arial" w:hAnsi="Arial"/>
          <w:b/>
          <w:sz w:val="22"/>
          <w:szCs w:val="22"/>
          <w:lang w:val="en-AU"/>
        </w:rPr>
      </w:pPr>
    </w:p>
    <w:p w14:paraId="0F87CCE4" w14:textId="77777777" w:rsidR="00380E55" w:rsidRPr="00AE2478" w:rsidRDefault="00380E55" w:rsidP="00D80612">
      <w:pPr>
        <w:spacing w:line="312" w:lineRule="auto"/>
        <w:jc w:val="center"/>
        <w:rPr>
          <w:rFonts w:ascii="Arial" w:hAnsi="Arial"/>
          <w:b/>
          <w:sz w:val="22"/>
          <w:szCs w:val="22"/>
          <w:lang w:val="en-AU"/>
        </w:rPr>
      </w:pPr>
    </w:p>
    <w:p w14:paraId="67CBF342" w14:textId="77777777" w:rsidR="00380E55" w:rsidRPr="00AE2478" w:rsidRDefault="00380E55" w:rsidP="00D80612">
      <w:pPr>
        <w:spacing w:line="312" w:lineRule="auto"/>
        <w:jc w:val="center"/>
        <w:rPr>
          <w:rFonts w:ascii="Arial" w:hAnsi="Arial"/>
          <w:b/>
          <w:sz w:val="22"/>
          <w:szCs w:val="22"/>
          <w:lang w:val="en-AU"/>
        </w:rPr>
      </w:pPr>
    </w:p>
    <w:p w14:paraId="1640202B" w14:textId="77777777" w:rsidR="00380E55" w:rsidRPr="00AE2478" w:rsidRDefault="00380E55" w:rsidP="00D80612">
      <w:pPr>
        <w:spacing w:line="312" w:lineRule="auto"/>
        <w:jc w:val="center"/>
        <w:rPr>
          <w:rFonts w:ascii="Arial" w:hAnsi="Arial"/>
          <w:b/>
          <w:sz w:val="32"/>
          <w:szCs w:val="32"/>
          <w:lang w:val="en-AU"/>
        </w:rPr>
      </w:pPr>
      <w:r w:rsidRPr="00AE2478">
        <w:rPr>
          <w:rFonts w:ascii="Arial" w:hAnsi="Arial"/>
          <w:b/>
          <w:sz w:val="32"/>
          <w:szCs w:val="32"/>
          <w:lang w:val="en-AU"/>
        </w:rPr>
        <w:t>PREQUALIFICATION SCHEME: AUDIT AND RISK COMMITTEE INDEPENDENT CHAIRS AND MEMBERS</w:t>
      </w:r>
    </w:p>
    <w:p w14:paraId="351EC865" w14:textId="77777777" w:rsidR="00380E55" w:rsidRPr="00AE2478" w:rsidRDefault="00380E55" w:rsidP="00751FA1">
      <w:pPr>
        <w:tabs>
          <w:tab w:val="left" w:pos="3240"/>
        </w:tabs>
        <w:spacing w:line="312" w:lineRule="auto"/>
        <w:rPr>
          <w:rFonts w:ascii="Arial" w:hAnsi="Arial" w:cs="Arial"/>
          <w:b/>
          <w:sz w:val="32"/>
          <w:szCs w:val="32"/>
          <w:lang w:val="en-AU"/>
        </w:rPr>
      </w:pPr>
      <w:r>
        <w:rPr>
          <w:rFonts w:ascii="Arial" w:hAnsi="Arial" w:cs="Arial"/>
          <w:b/>
          <w:sz w:val="32"/>
          <w:szCs w:val="32"/>
          <w:lang w:val="en-AU"/>
        </w:rPr>
        <w:tab/>
      </w:r>
    </w:p>
    <w:p w14:paraId="78FA9C0F" w14:textId="77777777" w:rsidR="00380E55" w:rsidRPr="00AE2478" w:rsidRDefault="00380E55" w:rsidP="00D80612">
      <w:pPr>
        <w:tabs>
          <w:tab w:val="left" w:pos="435"/>
        </w:tabs>
        <w:spacing w:line="312" w:lineRule="auto"/>
        <w:rPr>
          <w:rFonts w:ascii="Arial" w:hAnsi="Arial" w:cs="Arial"/>
          <w:b/>
          <w:sz w:val="32"/>
          <w:szCs w:val="32"/>
          <w:lang w:val="en-AU"/>
        </w:rPr>
      </w:pPr>
      <w:r w:rsidRPr="00AE2478">
        <w:rPr>
          <w:rFonts w:ascii="Arial" w:hAnsi="Arial" w:cs="Arial"/>
          <w:b/>
          <w:sz w:val="32"/>
          <w:szCs w:val="32"/>
          <w:lang w:val="en-AU"/>
        </w:rPr>
        <w:tab/>
      </w:r>
    </w:p>
    <w:p w14:paraId="4141F5B1" w14:textId="77777777" w:rsidR="00380E55" w:rsidRPr="00AE2478" w:rsidRDefault="00380E55" w:rsidP="00D80612">
      <w:pPr>
        <w:spacing w:line="312" w:lineRule="auto"/>
        <w:jc w:val="center"/>
        <w:rPr>
          <w:rFonts w:ascii="Arial" w:hAnsi="Arial" w:cs="Arial"/>
          <w:b/>
          <w:sz w:val="32"/>
          <w:szCs w:val="32"/>
          <w:lang w:val="en-AU"/>
        </w:rPr>
      </w:pPr>
    </w:p>
    <w:p w14:paraId="1A7B6616" w14:textId="77777777" w:rsidR="00380E55" w:rsidRPr="00AE2478" w:rsidRDefault="00380E55" w:rsidP="00D80612">
      <w:pPr>
        <w:spacing w:line="312" w:lineRule="auto"/>
        <w:jc w:val="center"/>
        <w:rPr>
          <w:rFonts w:ascii="Arial" w:hAnsi="Arial" w:cs="Arial"/>
          <w:b/>
          <w:sz w:val="32"/>
          <w:szCs w:val="32"/>
          <w:lang w:val="en-AU"/>
        </w:rPr>
      </w:pPr>
      <w:r w:rsidRPr="00AE2478">
        <w:rPr>
          <w:rFonts w:ascii="Arial" w:hAnsi="Arial" w:cs="Arial"/>
          <w:b/>
          <w:sz w:val="32"/>
          <w:szCs w:val="32"/>
          <w:lang w:val="en-AU"/>
        </w:rPr>
        <w:t>GUIDELINES FOR AGENCIES AND MEMBERS</w:t>
      </w:r>
    </w:p>
    <w:p w14:paraId="0B082B38" w14:textId="77777777" w:rsidR="00380E55" w:rsidRPr="00AE2478" w:rsidRDefault="00380E55" w:rsidP="00C10FBD">
      <w:pPr>
        <w:pStyle w:val="tablebody"/>
        <w:tabs>
          <w:tab w:val="left" w:pos="2835"/>
        </w:tabs>
        <w:spacing w:before="0" w:after="0" w:line="312" w:lineRule="auto"/>
        <w:rPr>
          <w:lang w:val="en-AU"/>
        </w:rPr>
      </w:pPr>
    </w:p>
    <w:p w14:paraId="536EB2EC" w14:textId="77777777" w:rsidR="00380E55" w:rsidRPr="00AE2478" w:rsidRDefault="00380E55" w:rsidP="00C10FBD">
      <w:pPr>
        <w:pStyle w:val="tablebody"/>
        <w:tabs>
          <w:tab w:val="left" w:pos="2835"/>
        </w:tabs>
        <w:spacing w:before="0" w:after="0" w:line="312" w:lineRule="auto"/>
        <w:rPr>
          <w:lang w:val="en-AU"/>
        </w:rPr>
      </w:pPr>
    </w:p>
    <w:p w14:paraId="58D2EEAF" w14:textId="77777777" w:rsidR="00380E55" w:rsidRPr="00936B8E" w:rsidRDefault="00380E55" w:rsidP="00936B8E">
      <w:pPr>
        <w:rPr>
          <w:rFonts w:ascii="Tahoma" w:hAnsi="Tahoma" w:cs="Tahoma"/>
          <w:sz w:val="20"/>
          <w:lang w:val="en-AU" w:eastAsia="en-AU"/>
        </w:rPr>
      </w:pPr>
      <w:r w:rsidRPr="00936B8E">
        <w:rPr>
          <w:rFonts w:ascii="Tahoma" w:hAnsi="Tahoma" w:cs="Tahoma"/>
          <w:sz w:val="20"/>
          <w:lang w:val="en-AU" w:eastAsia="en-AU"/>
        </w:rPr>
        <w:t> </w:t>
      </w:r>
    </w:p>
    <w:p w14:paraId="2F1B9F72" w14:textId="77777777" w:rsidR="00380E55" w:rsidRPr="00AE2478" w:rsidRDefault="00380E55" w:rsidP="00C10FBD">
      <w:pPr>
        <w:pStyle w:val="tablebody"/>
        <w:tabs>
          <w:tab w:val="left" w:pos="2835"/>
        </w:tabs>
        <w:spacing w:before="0" w:after="0" w:line="312" w:lineRule="auto"/>
        <w:rPr>
          <w:lang w:val="en-AU"/>
        </w:rPr>
      </w:pPr>
    </w:p>
    <w:p w14:paraId="51C09328" w14:textId="77777777" w:rsidR="00380E55" w:rsidRPr="00AE2478" w:rsidRDefault="00380E55" w:rsidP="00C10FBD">
      <w:pPr>
        <w:pStyle w:val="tablebody"/>
        <w:tabs>
          <w:tab w:val="left" w:pos="2835"/>
        </w:tabs>
        <w:spacing w:before="0" w:after="0" w:line="312" w:lineRule="auto"/>
        <w:rPr>
          <w:lang w:val="en-AU"/>
        </w:rPr>
      </w:pPr>
    </w:p>
    <w:p w14:paraId="63DA4EF4" w14:textId="77777777" w:rsidR="00380E55" w:rsidRPr="00AE2478" w:rsidRDefault="00380E55" w:rsidP="00C10FBD">
      <w:pPr>
        <w:pStyle w:val="tablebody"/>
        <w:tabs>
          <w:tab w:val="left" w:pos="2835"/>
        </w:tabs>
        <w:spacing w:before="0" w:after="0" w:line="312" w:lineRule="auto"/>
        <w:rPr>
          <w:lang w:val="en-AU"/>
        </w:rPr>
      </w:pPr>
    </w:p>
    <w:p w14:paraId="4913D649" w14:textId="77777777" w:rsidR="00380E55" w:rsidRPr="00AE2478" w:rsidRDefault="00380E55" w:rsidP="00C10FBD">
      <w:pPr>
        <w:pStyle w:val="tablebody"/>
        <w:tabs>
          <w:tab w:val="left" w:pos="2835"/>
        </w:tabs>
        <w:spacing w:before="0" w:after="0" w:line="312" w:lineRule="auto"/>
        <w:rPr>
          <w:lang w:val="en-AU"/>
        </w:rPr>
      </w:pPr>
    </w:p>
    <w:p w14:paraId="19107AB9" w14:textId="77777777" w:rsidR="00380E55" w:rsidRPr="00AE2478" w:rsidRDefault="00380E55" w:rsidP="00C10FBD">
      <w:pPr>
        <w:pStyle w:val="tablebody"/>
        <w:tabs>
          <w:tab w:val="left" w:pos="2835"/>
        </w:tabs>
        <w:spacing w:before="0" w:after="0" w:line="312" w:lineRule="auto"/>
        <w:rPr>
          <w:lang w:val="en-AU"/>
        </w:rPr>
      </w:pPr>
    </w:p>
    <w:p w14:paraId="2840DAA2" w14:textId="75F98B07" w:rsidR="00380E55" w:rsidRPr="00AE2478" w:rsidRDefault="00B96566" w:rsidP="004A0758">
      <w:pPr>
        <w:pStyle w:val="tablebody"/>
        <w:tabs>
          <w:tab w:val="left" w:pos="2835"/>
        </w:tabs>
        <w:spacing w:before="0" w:after="0" w:line="312" w:lineRule="auto"/>
        <w:jc w:val="center"/>
        <w:rPr>
          <w:b/>
          <w:sz w:val="28"/>
          <w:szCs w:val="28"/>
          <w:lang w:val="en-AU"/>
        </w:rPr>
      </w:pPr>
      <w:r>
        <w:rPr>
          <w:b/>
          <w:lang w:val="en-AU"/>
        </w:rPr>
        <w:t>September</w:t>
      </w:r>
      <w:r w:rsidR="00A37DA0">
        <w:rPr>
          <w:b/>
          <w:lang w:val="en-AU"/>
        </w:rPr>
        <w:t xml:space="preserve"> </w:t>
      </w:r>
      <w:r w:rsidR="00380E55">
        <w:rPr>
          <w:b/>
          <w:lang w:val="en-AU"/>
        </w:rPr>
        <w:t>201</w:t>
      </w:r>
      <w:r w:rsidR="00EC7DB5">
        <w:rPr>
          <w:b/>
          <w:lang w:val="en-AU"/>
        </w:rPr>
        <w:t>9</w:t>
      </w:r>
      <w:r w:rsidR="00380E55" w:rsidRPr="00AE2478">
        <w:rPr>
          <w:b/>
          <w:lang w:val="en-AU"/>
        </w:rPr>
        <w:br w:type="page"/>
      </w:r>
      <w:r w:rsidR="00380E55" w:rsidRPr="00AE2478">
        <w:rPr>
          <w:b/>
          <w:sz w:val="28"/>
          <w:szCs w:val="28"/>
          <w:lang w:val="en-AU"/>
        </w:rPr>
        <w:lastRenderedPageBreak/>
        <w:t>CONTENTS</w:t>
      </w:r>
    </w:p>
    <w:p w14:paraId="5B104102" w14:textId="77777777" w:rsidR="00903B8C" w:rsidRPr="007E2F12" w:rsidRDefault="00E72651" w:rsidP="0040665F">
      <w:pPr>
        <w:pStyle w:val="TOC1"/>
        <w:ind w:right="257"/>
        <w:rPr>
          <w:rFonts w:ascii="Calibri" w:hAnsi="Calibri"/>
          <w:b w:val="0"/>
          <w:szCs w:val="22"/>
          <w:lang w:eastAsia="en-AU"/>
        </w:rPr>
      </w:pPr>
      <w:r w:rsidRPr="00562A3D">
        <w:fldChar w:fldCharType="begin"/>
      </w:r>
      <w:r w:rsidR="00380E55" w:rsidRPr="00562A3D">
        <w:instrText xml:space="preserve"> TOC \o "1-1" \h \z \u </w:instrText>
      </w:r>
      <w:r w:rsidRPr="00562A3D">
        <w:fldChar w:fldCharType="separate"/>
      </w:r>
      <w:hyperlink w:anchor="_Toc328496734" w:history="1">
        <w:r w:rsidR="00903B8C" w:rsidRPr="005600C8">
          <w:rPr>
            <w:rStyle w:val="Hyperlink"/>
            <w:i/>
          </w:rPr>
          <w:t>INTRODUCTION</w:t>
        </w:r>
        <w:r w:rsidR="00903B8C">
          <w:rPr>
            <w:webHidden/>
          </w:rPr>
          <w:tab/>
        </w:r>
        <w:r>
          <w:rPr>
            <w:webHidden/>
          </w:rPr>
          <w:fldChar w:fldCharType="begin"/>
        </w:r>
        <w:r w:rsidR="00903B8C">
          <w:rPr>
            <w:webHidden/>
          </w:rPr>
          <w:instrText xml:space="preserve"> PAGEREF _Toc328496734 \h </w:instrText>
        </w:r>
        <w:r>
          <w:rPr>
            <w:webHidden/>
          </w:rPr>
        </w:r>
        <w:r>
          <w:rPr>
            <w:webHidden/>
          </w:rPr>
          <w:fldChar w:fldCharType="separate"/>
        </w:r>
        <w:r w:rsidR="00F11123">
          <w:rPr>
            <w:webHidden/>
          </w:rPr>
          <w:t>6</w:t>
        </w:r>
        <w:r>
          <w:rPr>
            <w:webHidden/>
          </w:rPr>
          <w:fldChar w:fldCharType="end"/>
        </w:r>
      </w:hyperlink>
    </w:p>
    <w:p w14:paraId="199AC07F" w14:textId="77777777" w:rsidR="00903B8C" w:rsidRPr="007E2F12" w:rsidRDefault="00B96566" w:rsidP="0040665F">
      <w:pPr>
        <w:pStyle w:val="TOC1"/>
        <w:ind w:right="257"/>
        <w:rPr>
          <w:rFonts w:ascii="Calibri" w:hAnsi="Calibri"/>
          <w:b w:val="0"/>
          <w:szCs w:val="22"/>
          <w:lang w:eastAsia="en-AU"/>
        </w:rPr>
      </w:pPr>
      <w:hyperlink w:anchor="_Toc328496735" w:history="1">
        <w:r w:rsidR="00903B8C" w:rsidRPr="005600C8">
          <w:rPr>
            <w:rStyle w:val="Hyperlink"/>
            <w:i/>
          </w:rPr>
          <w:t>SCHEME AIMS</w:t>
        </w:r>
        <w:r w:rsidR="00903B8C">
          <w:rPr>
            <w:webHidden/>
          </w:rPr>
          <w:tab/>
        </w:r>
        <w:r w:rsidR="00E72651">
          <w:rPr>
            <w:webHidden/>
          </w:rPr>
          <w:fldChar w:fldCharType="begin"/>
        </w:r>
        <w:r w:rsidR="00903B8C">
          <w:rPr>
            <w:webHidden/>
          </w:rPr>
          <w:instrText xml:space="preserve"> PAGEREF _Toc328496735 \h </w:instrText>
        </w:r>
        <w:r w:rsidR="00E72651">
          <w:rPr>
            <w:webHidden/>
          </w:rPr>
        </w:r>
        <w:r w:rsidR="00E72651">
          <w:rPr>
            <w:webHidden/>
          </w:rPr>
          <w:fldChar w:fldCharType="separate"/>
        </w:r>
        <w:r w:rsidR="00F11123">
          <w:rPr>
            <w:webHidden/>
          </w:rPr>
          <w:t>6</w:t>
        </w:r>
        <w:r w:rsidR="00E72651">
          <w:rPr>
            <w:webHidden/>
          </w:rPr>
          <w:fldChar w:fldCharType="end"/>
        </w:r>
      </w:hyperlink>
    </w:p>
    <w:p w14:paraId="60D788A6" w14:textId="77777777" w:rsidR="00903B8C" w:rsidRPr="007E2F12" w:rsidRDefault="00B96566" w:rsidP="0040665F">
      <w:pPr>
        <w:pStyle w:val="TOC1"/>
        <w:ind w:right="257"/>
        <w:rPr>
          <w:rFonts w:ascii="Calibri" w:hAnsi="Calibri"/>
          <w:b w:val="0"/>
          <w:szCs w:val="22"/>
          <w:lang w:eastAsia="en-AU"/>
        </w:rPr>
      </w:pPr>
      <w:hyperlink w:anchor="_Toc328496736" w:history="1">
        <w:r w:rsidR="00903B8C" w:rsidRPr="005600C8">
          <w:rPr>
            <w:rStyle w:val="Hyperlink"/>
            <w:i/>
          </w:rPr>
          <w:t>CAPABILITY AREAS</w:t>
        </w:r>
        <w:r w:rsidR="00903B8C">
          <w:rPr>
            <w:webHidden/>
          </w:rPr>
          <w:tab/>
        </w:r>
        <w:r w:rsidR="00E72651">
          <w:rPr>
            <w:webHidden/>
          </w:rPr>
          <w:fldChar w:fldCharType="begin"/>
        </w:r>
        <w:r w:rsidR="00903B8C">
          <w:rPr>
            <w:webHidden/>
          </w:rPr>
          <w:instrText xml:space="preserve"> PAGEREF _Toc328496736 \h </w:instrText>
        </w:r>
        <w:r w:rsidR="00E72651">
          <w:rPr>
            <w:webHidden/>
          </w:rPr>
        </w:r>
        <w:r w:rsidR="00E72651">
          <w:rPr>
            <w:webHidden/>
          </w:rPr>
          <w:fldChar w:fldCharType="separate"/>
        </w:r>
        <w:r w:rsidR="00F11123">
          <w:rPr>
            <w:webHidden/>
          </w:rPr>
          <w:t>6</w:t>
        </w:r>
        <w:r w:rsidR="00E72651">
          <w:rPr>
            <w:webHidden/>
          </w:rPr>
          <w:fldChar w:fldCharType="end"/>
        </w:r>
      </w:hyperlink>
    </w:p>
    <w:p w14:paraId="47A23134" w14:textId="77777777" w:rsidR="00903B8C" w:rsidRPr="007E2F12" w:rsidRDefault="00B96566" w:rsidP="0040665F">
      <w:pPr>
        <w:pStyle w:val="TOC1"/>
        <w:ind w:right="257"/>
        <w:rPr>
          <w:rFonts w:ascii="Calibri" w:hAnsi="Calibri"/>
          <w:b w:val="0"/>
          <w:szCs w:val="22"/>
          <w:lang w:eastAsia="en-AU"/>
        </w:rPr>
      </w:pPr>
      <w:hyperlink w:anchor="_Toc328496737" w:history="1">
        <w:r w:rsidR="00903B8C" w:rsidRPr="005600C8">
          <w:rPr>
            <w:rStyle w:val="Hyperlink"/>
            <w:i/>
          </w:rPr>
          <w:t>Independent Chair</w:t>
        </w:r>
        <w:r w:rsidR="00903B8C">
          <w:rPr>
            <w:webHidden/>
          </w:rPr>
          <w:tab/>
        </w:r>
        <w:r w:rsidR="00E72651">
          <w:rPr>
            <w:webHidden/>
          </w:rPr>
          <w:fldChar w:fldCharType="begin"/>
        </w:r>
        <w:r w:rsidR="00903B8C">
          <w:rPr>
            <w:webHidden/>
          </w:rPr>
          <w:instrText xml:space="preserve"> PAGEREF _Toc328496737 \h </w:instrText>
        </w:r>
        <w:r w:rsidR="00E72651">
          <w:rPr>
            <w:webHidden/>
          </w:rPr>
        </w:r>
        <w:r w:rsidR="00E72651">
          <w:rPr>
            <w:webHidden/>
          </w:rPr>
          <w:fldChar w:fldCharType="separate"/>
        </w:r>
        <w:r w:rsidR="00F11123">
          <w:rPr>
            <w:webHidden/>
          </w:rPr>
          <w:t>6</w:t>
        </w:r>
        <w:r w:rsidR="00E72651">
          <w:rPr>
            <w:webHidden/>
          </w:rPr>
          <w:fldChar w:fldCharType="end"/>
        </w:r>
      </w:hyperlink>
    </w:p>
    <w:p w14:paraId="34467D1F" w14:textId="77777777" w:rsidR="00903B8C" w:rsidRPr="007E2F12" w:rsidRDefault="00B96566" w:rsidP="0040665F">
      <w:pPr>
        <w:pStyle w:val="TOC1"/>
        <w:ind w:right="257"/>
        <w:rPr>
          <w:rFonts w:ascii="Calibri" w:hAnsi="Calibri"/>
          <w:b w:val="0"/>
          <w:szCs w:val="22"/>
          <w:lang w:eastAsia="en-AU"/>
        </w:rPr>
      </w:pPr>
      <w:hyperlink w:anchor="_Toc328496738" w:history="1">
        <w:r w:rsidR="00903B8C" w:rsidRPr="005600C8">
          <w:rPr>
            <w:rStyle w:val="Hyperlink"/>
            <w:i/>
          </w:rPr>
          <w:t>Independent Member</w:t>
        </w:r>
        <w:r w:rsidR="00903B8C">
          <w:rPr>
            <w:webHidden/>
          </w:rPr>
          <w:tab/>
        </w:r>
        <w:r w:rsidR="00E72651">
          <w:rPr>
            <w:webHidden/>
          </w:rPr>
          <w:fldChar w:fldCharType="begin"/>
        </w:r>
        <w:r w:rsidR="00903B8C">
          <w:rPr>
            <w:webHidden/>
          </w:rPr>
          <w:instrText xml:space="preserve"> PAGEREF _Toc328496738 \h </w:instrText>
        </w:r>
        <w:r w:rsidR="00E72651">
          <w:rPr>
            <w:webHidden/>
          </w:rPr>
        </w:r>
        <w:r w:rsidR="00E72651">
          <w:rPr>
            <w:webHidden/>
          </w:rPr>
          <w:fldChar w:fldCharType="separate"/>
        </w:r>
        <w:r w:rsidR="00F11123">
          <w:rPr>
            <w:webHidden/>
          </w:rPr>
          <w:t>7</w:t>
        </w:r>
        <w:r w:rsidR="00E72651">
          <w:rPr>
            <w:webHidden/>
          </w:rPr>
          <w:fldChar w:fldCharType="end"/>
        </w:r>
      </w:hyperlink>
    </w:p>
    <w:p w14:paraId="0F3AD0F4" w14:textId="77777777" w:rsidR="00903B8C" w:rsidRPr="007E2F12" w:rsidRDefault="00B96566" w:rsidP="0040665F">
      <w:pPr>
        <w:pStyle w:val="TOC1"/>
        <w:ind w:right="257"/>
        <w:rPr>
          <w:rFonts w:ascii="Calibri" w:hAnsi="Calibri"/>
          <w:b w:val="0"/>
          <w:szCs w:val="22"/>
          <w:lang w:eastAsia="en-AU"/>
        </w:rPr>
      </w:pPr>
      <w:hyperlink w:anchor="_Toc328496739" w:history="1">
        <w:r w:rsidR="00903B8C" w:rsidRPr="005600C8">
          <w:rPr>
            <w:rStyle w:val="Hyperlink"/>
            <w:i/>
          </w:rPr>
          <w:t>FREQUENTLY ASKED QUESTIONS</w:t>
        </w:r>
        <w:r w:rsidR="00903B8C">
          <w:rPr>
            <w:webHidden/>
          </w:rPr>
          <w:tab/>
        </w:r>
        <w:r w:rsidR="00E72651">
          <w:rPr>
            <w:webHidden/>
          </w:rPr>
          <w:fldChar w:fldCharType="begin"/>
        </w:r>
        <w:r w:rsidR="00903B8C">
          <w:rPr>
            <w:webHidden/>
          </w:rPr>
          <w:instrText xml:space="preserve"> PAGEREF _Toc328496739 \h </w:instrText>
        </w:r>
        <w:r w:rsidR="00E72651">
          <w:rPr>
            <w:webHidden/>
          </w:rPr>
        </w:r>
        <w:r w:rsidR="00E72651">
          <w:rPr>
            <w:webHidden/>
          </w:rPr>
          <w:fldChar w:fldCharType="separate"/>
        </w:r>
        <w:r w:rsidR="00F11123">
          <w:rPr>
            <w:webHidden/>
          </w:rPr>
          <w:t>7</w:t>
        </w:r>
        <w:r w:rsidR="00E72651">
          <w:rPr>
            <w:webHidden/>
          </w:rPr>
          <w:fldChar w:fldCharType="end"/>
        </w:r>
      </w:hyperlink>
    </w:p>
    <w:p w14:paraId="5E6EC714" w14:textId="77777777" w:rsidR="00903B8C" w:rsidRPr="007E2F12" w:rsidRDefault="00B96566" w:rsidP="0040665F">
      <w:pPr>
        <w:pStyle w:val="TOC1"/>
        <w:tabs>
          <w:tab w:val="left" w:pos="480"/>
        </w:tabs>
        <w:ind w:right="257"/>
        <w:rPr>
          <w:rFonts w:ascii="Calibri" w:hAnsi="Calibri"/>
          <w:b w:val="0"/>
          <w:szCs w:val="22"/>
          <w:lang w:eastAsia="en-AU"/>
        </w:rPr>
      </w:pPr>
      <w:hyperlink w:anchor="_Toc328496740" w:history="1">
        <w:r w:rsidR="00903B8C" w:rsidRPr="005600C8">
          <w:rPr>
            <w:rStyle w:val="Hyperlink"/>
            <w:i/>
          </w:rPr>
          <w:t>1.</w:t>
        </w:r>
        <w:r w:rsidR="00903B8C" w:rsidRPr="007E2F12">
          <w:rPr>
            <w:rFonts w:ascii="Calibri" w:hAnsi="Calibri"/>
            <w:b w:val="0"/>
            <w:szCs w:val="22"/>
            <w:lang w:eastAsia="en-AU"/>
          </w:rPr>
          <w:tab/>
        </w:r>
        <w:r w:rsidR="00903B8C" w:rsidRPr="005600C8">
          <w:rPr>
            <w:rStyle w:val="Hyperlink"/>
            <w:i/>
          </w:rPr>
          <w:t>How does the Scheme operate?</w:t>
        </w:r>
        <w:r w:rsidR="00903B8C">
          <w:rPr>
            <w:webHidden/>
          </w:rPr>
          <w:tab/>
        </w:r>
        <w:r w:rsidR="00E72651">
          <w:rPr>
            <w:webHidden/>
          </w:rPr>
          <w:fldChar w:fldCharType="begin"/>
        </w:r>
        <w:r w:rsidR="00903B8C">
          <w:rPr>
            <w:webHidden/>
          </w:rPr>
          <w:instrText xml:space="preserve"> PAGEREF _Toc328496740 \h </w:instrText>
        </w:r>
        <w:r w:rsidR="00E72651">
          <w:rPr>
            <w:webHidden/>
          </w:rPr>
        </w:r>
        <w:r w:rsidR="00E72651">
          <w:rPr>
            <w:webHidden/>
          </w:rPr>
          <w:fldChar w:fldCharType="separate"/>
        </w:r>
        <w:r w:rsidR="00F11123">
          <w:rPr>
            <w:webHidden/>
          </w:rPr>
          <w:t>7</w:t>
        </w:r>
        <w:r w:rsidR="00E72651">
          <w:rPr>
            <w:webHidden/>
          </w:rPr>
          <w:fldChar w:fldCharType="end"/>
        </w:r>
      </w:hyperlink>
    </w:p>
    <w:p w14:paraId="5AD82B12" w14:textId="77777777" w:rsidR="00903B8C" w:rsidRPr="007E2F12" w:rsidRDefault="00B96566" w:rsidP="0040665F">
      <w:pPr>
        <w:pStyle w:val="TOC1"/>
        <w:tabs>
          <w:tab w:val="left" w:pos="480"/>
        </w:tabs>
        <w:ind w:right="257"/>
        <w:rPr>
          <w:rFonts w:ascii="Calibri" w:hAnsi="Calibri"/>
          <w:b w:val="0"/>
          <w:szCs w:val="22"/>
          <w:lang w:eastAsia="en-AU"/>
        </w:rPr>
      </w:pPr>
      <w:hyperlink w:anchor="_Toc328496741" w:history="1">
        <w:r w:rsidR="00903B8C" w:rsidRPr="005600C8">
          <w:rPr>
            <w:rStyle w:val="Hyperlink"/>
            <w:i/>
          </w:rPr>
          <w:t>2.</w:t>
        </w:r>
        <w:r w:rsidR="00903B8C" w:rsidRPr="007E2F12">
          <w:rPr>
            <w:rFonts w:ascii="Calibri" w:hAnsi="Calibri"/>
            <w:b w:val="0"/>
            <w:szCs w:val="22"/>
            <w:lang w:eastAsia="en-AU"/>
          </w:rPr>
          <w:tab/>
        </w:r>
        <w:r w:rsidR="00903B8C" w:rsidRPr="005600C8">
          <w:rPr>
            <w:rStyle w:val="Hyperlink"/>
            <w:i/>
          </w:rPr>
          <w:t>Are any checks required to be undertaken?</w:t>
        </w:r>
        <w:r w:rsidR="00903B8C">
          <w:rPr>
            <w:webHidden/>
          </w:rPr>
          <w:tab/>
        </w:r>
        <w:r w:rsidR="00E72651">
          <w:rPr>
            <w:webHidden/>
          </w:rPr>
          <w:fldChar w:fldCharType="begin"/>
        </w:r>
        <w:r w:rsidR="00903B8C">
          <w:rPr>
            <w:webHidden/>
          </w:rPr>
          <w:instrText xml:space="preserve"> PAGEREF _Toc328496741 \h </w:instrText>
        </w:r>
        <w:r w:rsidR="00E72651">
          <w:rPr>
            <w:webHidden/>
          </w:rPr>
        </w:r>
        <w:r w:rsidR="00E72651">
          <w:rPr>
            <w:webHidden/>
          </w:rPr>
          <w:fldChar w:fldCharType="separate"/>
        </w:r>
        <w:r w:rsidR="00F11123">
          <w:rPr>
            <w:webHidden/>
          </w:rPr>
          <w:t>7</w:t>
        </w:r>
        <w:r w:rsidR="00E72651">
          <w:rPr>
            <w:webHidden/>
          </w:rPr>
          <w:fldChar w:fldCharType="end"/>
        </w:r>
      </w:hyperlink>
    </w:p>
    <w:p w14:paraId="31F94574" w14:textId="77777777" w:rsidR="00903B8C" w:rsidRPr="007E2F12" w:rsidRDefault="00B96566" w:rsidP="0040665F">
      <w:pPr>
        <w:pStyle w:val="TOC1"/>
        <w:tabs>
          <w:tab w:val="left" w:pos="480"/>
        </w:tabs>
        <w:ind w:right="257"/>
        <w:rPr>
          <w:rFonts w:ascii="Calibri" w:hAnsi="Calibri"/>
          <w:b w:val="0"/>
          <w:szCs w:val="22"/>
          <w:lang w:eastAsia="en-AU"/>
        </w:rPr>
      </w:pPr>
      <w:hyperlink w:anchor="_Toc328496742" w:history="1">
        <w:r w:rsidR="00903B8C" w:rsidRPr="005600C8">
          <w:rPr>
            <w:rStyle w:val="Hyperlink"/>
            <w:i/>
          </w:rPr>
          <w:t>3.</w:t>
        </w:r>
        <w:r w:rsidR="00903B8C" w:rsidRPr="007E2F12">
          <w:rPr>
            <w:rFonts w:ascii="Calibri" w:hAnsi="Calibri"/>
            <w:b w:val="0"/>
            <w:szCs w:val="22"/>
            <w:lang w:eastAsia="en-AU"/>
          </w:rPr>
          <w:tab/>
        </w:r>
        <w:r w:rsidR="00903B8C" w:rsidRPr="005600C8">
          <w:rPr>
            <w:rStyle w:val="Hyperlink"/>
            <w:i/>
          </w:rPr>
          <w:t>How is “independent” defined?</w:t>
        </w:r>
        <w:r w:rsidR="00903B8C">
          <w:rPr>
            <w:webHidden/>
          </w:rPr>
          <w:tab/>
        </w:r>
        <w:r w:rsidR="00E72651">
          <w:rPr>
            <w:webHidden/>
          </w:rPr>
          <w:fldChar w:fldCharType="begin"/>
        </w:r>
        <w:r w:rsidR="00903B8C">
          <w:rPr>
            <w:webHidden/>
          </w:rPr>
          <w:instrText xml:space="preserve"> PAGEREF _Toc328496742 \h </w:instrText>
        </w:r>
        <w:r w:rsidR="00E72651">
          <w:rPr>
            <w:webHidden/>
          </w:rPr>
        </w:r>
        <w:r w:rsidR="00E72651">
          <w:rPr>
            <w:webHidden/>
          </w:rPr>
          <w:fldChar w:fldCharType="separate"/>
        </w:r>
        <w:r w:rsidR="00F11123">
          <w:rPr>
            <w:webHidden/>
          </w:rPr>
          <w:t>8</w:t>
        </w:r>
        <w:r w:rsidR="00E72651">
          <w:rPr>
            <w:webHidden/>
          </w:rPr>
          <w:fldChar w:fldCharType="end"/>
        </w:r>
      </w:hyperlink>
    </w:p>
    <w:p w14:paraId="42EA4CE8" w14:textId="77777777" w:rsidR="00903B8C" w:rsidRPr="007E2F12" w:rsidRDefault="00B96566" w:rsidP="0040665F">
      <w:pPr>
        <w:pStyle w:val="TOC1"/>
        <w:tabs>
          <w:tab w:val="left" w:pos="480"/>
        </w:tabs>
        <w:ind w:right="257"/>
        <w:rPr>
          <w:rFonts w:ascii="Calibri" w:hAnsi="Calibri"/>
          <w:b w:val="0"/>
          <w:szCs w:val="22"/>
          <w:lang w:eastAsia="en-AU"/>
        </w:rPr>
      </w:pPr>
      <w:hyperlink w:anchor="_Toc328496743" w:history="1">
        <w:r w:rsidR="00903B8C" w:rsidRPr="005600C8">
          <w:rPr>
            <w:rStyle w:val="Hyperlink"/>
            <w:i/>
          </w:rPr>
          <w:t>4.</w:t>
        </w:r>
        <w:r w:rsidR="00903B8C" w:rsidRPr="007E2F12">
          <w:rPr>
            <w:rFonts w:ascii="Calibri" w:hAnsi="Calibri"/>
            <w:b w:val="0"/>
            <w:szCs w:val="22"/>
            <w:lang w:eastAsia="en-AU"/>
          </w:rPr>
          <w:tab/>
        </w:r>
        <w:r w:rsidR="00903B8C" w:rsidRPr="005600C8">
          <w:rPr>
            <w:rStyle w:val="Hyperlink"/>
            <w:i/>
          </w:rPr>
          <w:t>Do independent Chairs and Members have to be sourced from the prequalified panel?</w:t>
        </w:r>
        <w:r w:rsidR="00903B8C">
          <w:rPr>
            <w:webHidden/>
          </w:rPr>
          <w:tab/>
        </w:r>
        <w:r w:rsidR="00E72651">
          <w:rPr>
            <w:webHidden/>
          </w:rPr>
          <w:fldChar w:fldCharType="begin"/>
        </w:r>
        <w:r w:rsidR="00903B8C">
          <w:rPr>
            <w:webHidden/>
          </w:rPr>
          <w:instrText xml:space="preserve"> PAGEREF _Toc328496743 \h </w:instrText>
        </w:r>
        <w:r w:rsidR="00E72651">
          <w:rPr>
            <w:webHidden/>
          </w:rPr>
        </w:r>
        <w:r w:rsidR="00E72651">
          <w:rPr>
            <w:webHidden/>
          </w:rPr>
          <w:fldChar w:fldCharType="separate"/>
        </w:r>
        <w:r w:rsidR="00F11123">
          <w:rPr>
            <w:webHidden/>
          </w:rPr>
          <w:t>8</w:t>
        </w:r>
        <w:r w:rsidR="00E72651">
          <w:rPr>
            <w:webHidden/>
          </w:rPr>
          <w:fldChar w:fldCharType="end"/>
        </w:r>
      </w:hyperlink>
    </w:p>
    <w:p w14:paraId="31952AFC" w14:textId="77777777" w:rsidR="00903B8C" w:rsidRPr="007E2F12" w:rsidRDefault="00B96566" w:rsidP="0040665F">
      <w:pPr>
        <w:pStyle w:val="TOC1"/>
        <w:tabs>
          <w:tab w:val="left" w:pos="480"/>
        </w:tabs>
        <w:ind w:right="257"/>
        <w:rPr>
          <w:rFonts w:ascii="Calibri" w:hAnsi="Calibri"/>
          <w:b w:val="0"/>
          <w:szCs w:val="22"/>
          <w:lang w:eastAsia="en-AU"/>
        </w:rPr>
      </w:pPr>
      <w:hyperlink w:anchor="_Toc328496744" w:history="1">
        <w:r w:rsidR="00903B8C" w:rsidRPr="005600C8">
          <w:rPr>
            <w:rStyle w:val="Hyperlink"/>
            <w:i/>
          </w:rPr>
          <w:t>5.</w:t>
        </w:r>
        <w:r w:rsidR="00903B8C" w:rsidRPr="007E2F12">
          <w:rPr>
            <w:rFonts w:ascii="Calibri" w:hAnsi="Calibri"/>
            <w:b w:val="0"/>
            <w:szCs w:val="22"/>
            <w:lang w:eastAsia="en-AU"/>
          </w:rPr>
          <w:tab/>
        </w:r>
        <w:r w:rsidR="00903B8C" w:rsidRPr="005600C8">
          <w:rPr>
            <w:rStyle w:val="Hyperlink"/>
            <w:i/>
          </w:rPr>
          <w:t>What happens to a currently serving independent Chair or Member who does not apply for pre-qualification?</w:t>
        </w:r>
        <w:r w:rsidR="00903B8C">
          <w:rPr>
            <w:webHidden/>
          </w:rPr>
          <w:tab/>
        </w:r>
        <w:r w:rsidR="00E72651">
          <w:rPr>
            <w:webHidden/>
          </w:rPr>
          <w:fldChar w:fldCharType="begin"/>
        </w:r>
        <w:r w:rsidR="00903B8C">
          <w:rPr>
            <w:webHidden/>
          </w:rPr>
          <w:instrText xml:space="preserve"> PAGEREF _Toc328496744 \h </w:instrText>
        </w:r>
        <w:r w:rsidR="00E72651">
          <w:rPr>
            <w:webHidden/>
          </w:rPr>
        </w:r>
        <w:r w:rsidR="00E72651">
          <w:rPr>
            <w:webHidden/>
          </w:rPr>
          <w:fldChar w:fldCharType="separate"/>
        </w:r>
        <w:r w:rsidR="00F11123">
          <w:rPr>
            <w:webHidden/>
          </w:rPr>
          <w:t>8</w:t>
        </w:r>
        <w:r w:rsidR="00E72651">
          <w:rPr>
            <w:webHidden/>
          </w:rPr>
          <w:fldChar w:fldCharType="end"/>
        </w:r>
      </w:hyperlink>
    </w:p>
    <w:p w14:paraId="429EE30F" w14:textId="77777777" w:rsidR="00903B8C" w:rsidRPr="007E2F12" w:rsidRDefault="00B96566" w:rsidP="0040665F">
      <w:pPr>
        <w:pStyle w:val="TOC1"/>
        <w:tabs>
          <w:tab w:val="left" w:pos="480"/>
        </w:tabs>
        <w:ind w:right="257"/>
        <w:rPr>
          <w:rFonts w:ascii="Calibri" w:hAnsi="Calibri"/>
          <w:b w:val="0"/>
          <w:szCs w:val="22"/>
          <w:lang w:eastAsia="en-AU"/>
        </w:rPr>
      </w:pPr>
      <w:hyperlink w:anchor="_Toc328496745" w:history="1">
        <w:r w:rsidR="00903B8C" w:rsidRPr="005600C8">
          <w:rPr>
            <w:rStyle w:val="Hyperlink"/>
            <w:i/>
          </w:rPr>
          <w:t>6.</w:t>
        </w:r>
        <w:r w:rsidR="00903B8C" w:rsidRPr="007E2F12">
          <w:rPr>
            <w:rFonts w:ascii="Calibri" w:hAnsi="Calibri"/>
            <w:b w:val="0"/>
            <w:szCs w:val="22"/>
            <w:lang w:eastAsia="en-AU"/>
          </w:rPr>
          <w:tab/>
        </w:r>
        <w:r w:rsidR="00903B8C" w:rsidRPr="005600C8">
          <w:rPr>
            <w:rStyle w:val="Hyperlink"/>
            <w:i/>
          </w:rPr>
          <w:t>Can prequalified panel members be engaged to any NSW public sector agency’s Audit and Risk Committee?</w:t>
        </w:r>
        <w:r w:rsidR="00903B8C">
          <w:rPr>
            <w:webHidden/>
          </w:rPr>
          <w:tab/>
        </w:r>
        <w:r w:rsidR="00E72651">
          <w:rPr>
            <w:webHidden/>
          </w:rPr>
          <w:fldChar w:fldCharType="begin"/>
        </w:r>
        <w:r w:rsidR="00903B8C">
          <w:rPr>
            <w:webHidden/>
          </w:rPr>
          <w:instrText xml:space="preserve"> PAGEREF _Toc328496745 \h </w:instrText>
        </w:r>
        <w:r w:rsidR="00E72651">
          <w:rPr>
            <w:webHidden/>
          </w:rPr>
        </w:r>
        <w:r w:rsidR="00E72651">
          <w:rPr>
            <w:webHidden/>
          </w:rPr>
          <w:fldChar w:fldCharType="separate"/>
        </w:r>
        <w:r w:rsidR="00F11123">
          <w:rPr>
            <w:webHidden/>
          </w:rPr>
          <w:t>9</w:t>
        </w:r>
        <w:r w:rsidR="00E72651">
          <w:rPr>
            <w:webHidden/>
          </w:rPr>
          <w:fldChar w:fldCharType="end"/>
        </w:r>
      </w:hyperlink>
    </w:p>
    <w:p w14:paraId="6479844C" w14:textId="77777777" w:rsidR="00903B8C" w:rsidRPr="007E2F12" w:rsidRDefault="00B96566" w:rsidP="0040665F">
      <w:pPr>
        <w:pStyle w:val="TOC1"/>
        <w:tabs>
          <w:tab w:val="left" w:pos="480"/>
        </w:tabs>
        <w:ind w:right="257"/>
        <w:rPr>
          <w:rFonts w:ascii="Calibri" w:hAnsi="Calibri"/>
          <w:b w:val="0"/>
          <w:szCs w:val="22"/>
          <w:lang w:eastAsia="en-AU"/>
        </w:rPr>
      </w:pPr>
      <w:hyperlink w:anchor="_Toc328496746" w:history="1">
        <w:r w:rsidR="00903B8C" w:rsidRPr="005600C8">
          <w:rPr>
            <w:rStyle w:val="Hyperlink"/>
            <w:i/>
          </w:rPr>
          <w:t>7.</w:t>
        </w:r>
        <w:r w:rsidR="00903B8C" w:rsidRPr="007E2F12">
          <w:rPr>
            <w:rFonts w:ascii="Calibri" w:hAnsi="Calibri"/>
            <w:b w:val="0"/>
            <w:szCs w:val="22"/>
            <w:lang w:eastAsia="en-AU"/>
          </w:rPr>
          <w:tab/>
        </w:r>
        <w:r w:rsidR="00903B8C" w:rsidRPr="005600C8">
          <w:rPr>
            <w:rStyle w:val="Hyperlink"/>
            <w:i/>
          </w:rPr>
          <w:t>Does the Scheme allow for prequalified panel members to be engaged to more than one Audit and Risk Committee?</w:t>
        </w:r>
        <w:r w:rsidR="00903B8C">
          <w:rPr>
            <w:webHidden/>
          </w:rPr>
          <w:tab/>
        </w:r>
        <w:r w:rsidR="00E72651">
          <w:rPr>
            <w:webHidden/>
          </w:rPr>
          <w:fldChar w:fldCharType="begin"/>
        </w:r>
        <w:r w:rsidR="00903B8C">
          <w:rPr>
            <w:webHidden/>
          </w:rPr>
          <w:instrText xml:space="preserve"> PAGEREF _Toc328496746 \h </w:instrText>
        </w:r>
        <w:r w:rsidR="00E72651">
          <w:rPr>
            <w:webHidden/>
          </w:rPr>
        </w:r>
        <w:r w:rsidR="00E72651">
          <w:rPr>
            <w:webHidden/>
          </w:rPr>
          <w:fldChar w:fldCharType="separate"/>
        </w:r>
        <w:r w:rsidR="00F11123">
          <w:rPr>
            <w:webHidden/>
          </w:rPr>
          <w:t>9</w:t>
        </w:r>
        <w:r w:rsidR="00E72651">
          <w:rPr>
            <w:webHidden/>
          </w:rPr>
          <w:fldChar w:fldCharType="end"/>
        </w:r>
      </w:hyperlink>
    </w:p>
    <w:p w14:paraId="24D54D40" w14:textId="77777777" w:rsidR="00903B8C" w:rsidRPr="007E2F12" w:rsidRDefault="00B96566" w:rsidP="0040665F">
      <w:pPr>
        <w:pStyle w:val="TOC1"/>
        <w:tabs>
          <w:tab w:val="left" w:pos="480"/>
        </w:tabs>
        <w:ind w:right="257"/>
        <w:rPr>
          <w:rFonts w:ascii="Calibri" w:hAnsi="Calibri"/>
          <w:b w:val="0"/>
          <w:szCs w:val="22"/>
          <w:lang w:eastAsia="en-AU"/>
        </w:rPr>
      </w:pPr>
      <w:hyperlink w:anchor="_Toc328496747" w:history="1">
        <w:r w:rsidR="00903B8C" w:rsidRPr="005600C8">
          <w:rPr>
            <w:rStyle w:val="Hyperlink"/>
            <w:i/>
          </w:rPr>
          <w:t>8.</w:t>
        </w:r>
        <w:r w:rsidR="00903B8C" w:rsidRPr="007E2F12">
          <w:rPr>
            <w:rFonts w:ascii="Calibri" w:hAnsi="Calibri"/>
            <w:b w:val="0"/>
            <w:szCs w:val="22"/>
            <w:lang w:eastAsia="en-AU"/>
          </w:rPr>
          <w:tab/>
        </w:r>
        <w:r w:rsidR="00903B8C" w:rsidRPr="005600C8">
          <w:rPr>
            <w:rStyle w:val="Hyperlink"/>
            <w:i/>
          </w:rPr>
          <w:t>Can public servants be engaged as independent Chairs or Members of an Audit and Risk Committee?</w:t>
        </w:r>
        <w:r w:rsidR="00903B8C">
          <w:rPr>
            <w:webHidden/>
          </w:rPr>
          <w:tab/>
        </w:r>
        <w:r w:rsidR="00E72651">
          <w:rPr>
            <w:webHidden/>
          </w:rPr>
          <w:fldChar w:fldCharType="begin"/>
        </w:r>
        <w:r w:rsidR="00903B8C">
          <w:rPr>
            <w:webHidden/>
          </w:rPr>
          <w:instrText xml:space="preserve"> PAGEREF _Toc328496747 \h </w:instrText>
        </w:r>
        <w:r w:rsidR="00E72651">
          <w:rPr>
            <w:webHidden/>
          </w:rPr>
        </w:r>
        <w:r w:rsidR="00E72651">
          <w:rPr>
            <w:webHidden/>
          </w:rPr>
          <w:fldChar w:fldCharType="separate"/>
        </w:r>
        <w:r w:rsidR="00F11123">
          <w:rPr>
            <w:webHidden/>
          </w:rPr>
          <w:t>10</w:t>
        </w:r>
        <w:r w:rsidR="00E72651">
          <w:rPr>
            <w:webHidden/>
          </w:rPr>
          <w:fldChar w:fldCharType="end"/>
        </w:r>
      </w:hyperlink>
    </w:p>
    <w:p w14:paraId="26014A79" w14:textId="77777777" w:rsidR="00903B8C" w:rsidRPr="007E2F12" w:rsidRDefault="00B96566" w:rsidP="0040665F">
      <w:pPr>
        <w:pStyle w:val="TOC1"/>
        <w:tabs>
          <w:tab w:val="left" w:pos="480"/>
        </w:tabs>
        <w:ind w:right="257"/>
        <w:rPr>
          <w:rFonts w:ascii="Calibri" w:hAnsi="Calibri"/>
          <w:b w:val="0"/>
          <w:szCs w:val="22"/>
          <w:lang w:eastAsia="en-AU"/>
        </w:rPr>
      </w:pPr>
      <w:hyperlink w:anchor="_Toc328496748" w:history="1">
        <w:r w:rsidR="00903B8C" w:rsidRPr="005600C8">
          <w:rPr>
            <w:rStyle w:val="Hyperlink"/>
            <w:i/>
          </w:rPr>
          <w:t>9.</w:t>
        </w:r>
        <w:r w:rsidR="00903B8C" w:rsidRPr="007E2F12">
          <w:rPr>
            <w:rFonts w:ascii="Calibri" w:hAnsi="Calibri"/>
            <w:b w:val="0"/>
            <w:szCs w:val="22"/>
            <w:lang w:eastAsia="en-AU"/>
          </w:rPr>
          <w:tab/>
        </w:r>
        <w:r w:rsidR="00903B8C" w:rsidRPr="005600C8">
          <w:rPr>
            <w:rStyle w:val="Hyperlink"/>
            <w:i/>
          </w:rPr>
          <w:t>On what terms are prequalified persons engaged?</w:t>
        </w:r>
        <w:r w:rsidR="00903B8C">
          <w:rPr>
            <w:webHidden/>
          </w:rPr>
          <w:tab/>
        </w:r>
        <w:r w:rsidR="00E72651">
          <w:rPr>
            <w:webHidden/>
          </w:rPr>
          <w:fldChar w:fldCharType="begin"/>
        </w:r>
        <w:r w:rsidR="00903B8C">
          <w:rPr>
            <w:webHidden/>
          </w:rPr>
          <w:instrText xml:space="preserve"> PAGEREF _Toc328496748 \h </w:instrText>
        </w:r>
        <w:r w:rsidR="00E72651">
          <w:rPr>
            <w:webHidden/>
          </w:rPr>
        </w:r>
        <w:r w:rsidR="00E72651">
          <w:rPr>
            <w:webHidden/>
          </w:rPr>
          <w:fldChar w:fldCharType="separate"/>
        </w:r>
        <w:r w:rsidR="00F11123">
          <w:rPr>
            <w:webHidden/>
          </w:rPr>
          <w:t>10</w:t>
        </w:r>
        <w:r w:rsidR="00E72651">
          <w:rPr>
            <w:webHidden/>
          </w:rPr>
          <w:fldChar w:fldCharType="end"/>
        </w:r>
      </w:hyperlink>
    </w:p>
    <w:p w14:paraId="1A92BC9B" w14:textId="77777777" w:rsidR="00903B8C" w:rsidRPr="007E2F12" w:rsidRDefault="00B96566" w:rsidP="0040665F">
      <w:pPr>
        <w:pStyle w:val="TOC1"/>
        <w:tabs>
          <w:tab w:val="left" w:pos="720"/>
        </w:tabs>
        <w:ind w:right="257"/>
        <w:rPr>
          <w:rFonts w:ascii="Calibri" w:hAnsi="Calibri"/>
          <w:b w:val="0"/>
          <w:szCs w:val="22"/>
          <w:lang w:eastAsia="en-AU"/>
        </w:rPr>
      </w:pPr>
      <w:hyperlink w:anchor="_Toc328496749" w:history="1">
        <w:r w:rsidR="00903B8C" w:rsidRPr="005600C8">
          <w:rPr>
            <w:rStyle w:val="Hyperlink"/>
            <w:i/>
          </w:rPr>
          <w:t>10.</w:t>
        </w:r>
        <w:r w:rsidR="00903B8C" w:rsidRPr="007E2F12">
          <w:rPr>
            <w:rFonts w:ascii="Calibri" w:hAnsi="Calibri"/>
            <w:b w:val="0"/>
            <w:szCs w:val="22"/>
            <w:lang w:eastAsia="en-AU"/>
          </w:rPr>
          <w:tab/>
        </w:r>
        <w:r w:rsidR="00903B8C" w:rsidRPr="005600C8">
          <w:rPr>
            <w:rStyle w:val="Hyperlink"/>
            <w:i/>
          </w:rPr>
          <w:t>Does the NSW Cabinet need to approve the engagement of panel members before they become effective?</w:t>
        </w:r>
        <w:r w:rsidR="00903B8C">
          <w:rPr>
            <w:webHidden/>
          </w:rPr>
          <w:tab/>
        </w:r>
        <w:r w:rsidR="00E72651">
          <w:rPr>
            <w:webHidden/>
          </w:rPr>
          <w:fldChar w:fldCharType="begin"/>
        </w:r>
        <w:r w:rsidR="00903B8C">
          <w:rPr>
            <w:webHidden/>
          </w:rPr>
          <w:instrText xml:space="preserve"> PAGEREF _Toc328496749 \h </w:instrText>
        </w:r>
        <w:r w:rsidR="00E72651">
          <w:rPr>
            <w:webHidden/>
          </w:rPr>
        </w:r>
        <w:r w:rsidR="00E72651">
          <w:rPr>
            <w:webHidden/>
          </w:rPr>
          <w:fldChar w:fldCharType="separate"/>
        </w:r>
        <w:r w:rsidR="00F11123">
          <w:rPr>
            <w:webHidden/>
          </w:rPr>
          <w:t>11</w:t>
        </w:r>
        <w:r w:rsidR="00E72651">
          <w:rPr>
            <w:webHidden/>
          </w:rPr>
          <w:fldChar w:fldCharType="end"/>
        </w:r>
      </w:hyperlink>
    </w:p>
    <w:p w14:paraId="0A5A4614" w14:textId="77777777" w:rsidR="00903B8C" w:rsidRPr="007E2F12" w:rsidRDefault="00B96566" w:rsidP="0040665F">
      <w:pPr>
        <w:pStyle w:val="TOC1"/>
        <w:tabs>
          <w:tab w:val="left" w:pos="720"/>
        </w:tabs>
        <w:ind w:right="257"/>
        <w:rPr>
          <w:rFonts w:ascii="Calibri" w:hAnsi="Calibri"/>
          <w:b w:val="0"/>
          <w:szCs w:val="22"/>
          <w:lang w:eastAsia="en-AU"/>
        </w:rPr>
      </w:pPr>
      <w:hyperlink w:anchor="_Toc328496750" w:history="1">
        <w:r w:rsidR="00903B8C" w:rsidRPr="005600C8">
          <w:rPr>
            <w:rStyle w:val="Hyperlink"/>
            <w:i/>
          </w:rPr>
          <w:t>11.</w:t>
        </w:r>
        <w:r w:rsidR="00903B8C" w:rsidRPr="007E2F12">
          <w:rPr>
            <w:rFonts w:ascii="Calibri" w:hAnsi="Calibri"/>
            <w:b w:val="0"/>
            <w:szCs w:val="22"/>
            <w:lang w:eastAsia="en-AU"/>
          </w:rPr>
          <w:tab/>
        </w:r>
        <w:r w:rsidR="00903B8C" w:rsidRPr="005600C8">
          <w:rPr>
            <w:rStyle w:val="Hyperlink"/>
            <w:i/>
          </w:rPr>
          <w:t>What information will be provided to panel members?</w:t>
        </w:r>
        <w:r w:rsidR="00903B8C">
          <w:rPr>
            <w:webHidden/>
          </w:rPr>
          <w:tab/>
        </w:r>
        <w:r w:rsidR="00E72651">
          <w:rPr>
            <w:webHidden/>
          </w:rPr>
          <w:fldChar w:fldCharType="begin"/>
        </w:r>
        <w:r w:rsidR="00903B8C">
          <w:rPr>
            <w:webHidden/>
          </w:rPr>
          <w:instrText xml:space="preserve"> PAGEREF _Toc328496750 \h </w:instrText>
        </w:r>
        <w:r w:rsidR="00E72651">
          <w:rPr>
            <w:webHidden/>
          </w:rPr>
        </w:r>
        <w:r w:rsidR="00E72651">
          <w:rPr>
            <w:webHidden/>
          </w:rPr>
          <w:fldChar w:fldCharType="separate"/>
        </w:r>
        <w:r w:rsidR="00F11123">
          <w:rPr>
            <w:webHidden/>
          </w:rPr>
          <w:t>11</w:t>
        </w:r>
        <w:r w:rsidR="00E72651">
          <w:rPr>
            <w:webHidden/>
          </w:rPr>
          <w:fldChar w:fldCharType="end"/>
        </w:r>
      </w:hyperlink>
    </w:p>
    <w:p w14:paraId="443F107B" w14:textId="77777777" w:rsidR="00903B8C" w:rsidRPr="007E2F12" w:rsidRDefault="00B96566" w:rsidP="0040665F">
      <w:pPr>
        <w:pStyle w:val="TOC1"/>
        <w:tabs>
          <w:tab w:val="left" w:pos="720"/>
        </w:tabs>
        <w:ind w:right="257"/>
        <w:rPr>
          <w:rFonts w:ascii="Calibri" w:hAnsi="Calibri"/>
          <w:b w:val="0"/>
          <w:szCs w:val="22"/>
          <w:lang w:eastAsia="en-AU"/>
        </w:rPr>
      </w:pPr>
      <w:hyperlink w:anchor="_Toc328496751" w:history="1">
        <w:r w:rsidR="00903B8C" w:rsidRPr="005600C8">
          <w:rPr>
            <w:rStyle w:val="Hyperlink"/>
            <w:i/>
          </w:rPr>
          <w:t>12.</w:t>
        </w:r>
        <w:r w:rsidR="00903B8C" w:rsidRPr="007E2F12">
          <w:rPr>
            <w:rFonts w:ascii="Calibri" w:hAnsi="Calibri"/>
            <w:b w:val="0"/>
            <w:szCs w:val="22"/>
            <w:lang w:eastAsia="en-AU"/>
          </w:rPr>
          <w:tab/>
        </w:r>
        <w:r w:rsidR="00903B8C" w:rsidRPr="005600C8">
          <w:rPr>
            <w:rStyle w:val="Hyperlink"/>
            <w:i/>
          </w:rPr>
          <w:t>Are independent Audit and Risk Committee members covered for Professional Indemnity and other insurance?</w:t>
        </w:r>
        <w:r w:rsidR="00903B8C">
          <w:rPr>
            <w:webHidden/>
          </w:rPr>
          <w:tab/>
        </w:r>
        <w:r w:rsidR="00E72651">
          <w:rPr>
            <w:webHidden/>
          </w:rPr>
          <w:fldChar w:fldCharType="begin"/>
        </w:r>
        <w:r w:rsidR="00903B8C">
          <w:rPr>
            <w:webHidden/>
          </w:rPr>
          <w:instrText xml:space="preserve"> PAGEREF _Toc328496751 \h </w:instrText>
        </w:r>
        <w:r w:rsidR="00E72651">
          <w:rPr>
            <w:webHidden/>
          </w:rPr>
        </w:r>
        <w:r w:rsidR="00E72651">
          <w:rPr>
            <w:webHidden/>
          </w:rPr>
          <w:fldChar w:fldCharType="separate"/>
        </w:r>
        <w:r w:rsidR="00F11123">
          <w:rPr>
            <w:webHidden/>
          </w:rPr>
          <w:t>12</w:t>
        </w:r>
        <w:r w:rsidR="00E72651">
          <w:rPr>
            <w:webHidden/>
          </w:rPr>
          <w:fldChar w:fldCharType="end"/>
        </w:r>
      </w:hyperlink>
    </w:p>
    <w:p w14:paraId="426826C2" w14:textId="77777777" w:rsidR="00903B8C" w:rsidRPr="007E2F12" w:rsidRDefault="00B96566" w:rsidP="0040665F">
      <w:pPr>
        <w:pStyle w:val="TOC1"/>
        <w:tabs>
          <w:tab w:val="left" w:pos="720"/>
        </w:tabs>
        <w:ind w:right="257"/>
        <w:rPr>
          <w:rFonts w:ascii="Calibri" w:hAnsi="Calibri"/>
          <w:b w:val="0"/>
          <w:szCs w:val="22"/>
          <w:lang w:eastAsia="en-AU"/>
        </w:rPr>
      </w:pPr>
      <w:hyperlink w:anchor="_Toc328496752" w:history="1">
        <w:r w:rsidR="00903B8C" w:rsidRPr="005600C8">
          <w:rPr>
            <w:rStyle w:val="Hyperlink"/>
            <w:i/>
          </w:rPr>
          <w:t>13.</w:t>
        </w:r>
        <w:r w:rsidR="00903B8C" w:rsidRPr="007E2F12">
          <w:rPr>
            <w:rFonts w:ascii="Calibri" w:hAnsi="Calibri"/>
            <w:b w:val="0"/>
            <w:szCs w:val="22"/>
            <w:lang w:eastAsia="en-AU"/>
          </w:rPr>
          <w:tab/>
        </w:r>
        <w:r w:rsidR="00903B8C" w:rsidRPr="005600C8">
          <w:rPr>
            <w:rStyle w:val="Hyperlink"/>
            <w:i/>
          </w:rPr>
          <w:t>What are the record-keeping requirements of the Scheme?</w:t>
        </w:r>
        <w:r w:rsidR="00903B8C">
          <w:rPr>
            <w:webHidden/>
          </w:rPr>
          <w:tab/>
        </w:r>
        <w:r w:rsidR="00E72651">
          <w:rPr>
            <w:webHidden/>
          </w:rPr>
          <w:fldChar w:fldCharType="begin"/>
        </w:r>
        <w:r w:rsidR="00903B8C">
          <w:rPr>
            <w:webHidden/>
          </w:rPr>
          <w:instrText xml:space="preserve"> PAGEREF _Toc328496752 \h </w:instrText>
        </w:r>
        <w:r w:rsidR="00E72651">
          <w:rPr>
            <w:webHidden/>
          </w:rPr>
        </w:r>
        <w:r w:rsidR="00E72651">
          <w:rPr>
            <w:webHidden/>
          </w:rPr>
          <w:fldChar w:fldCharType="separate"/>
        </w:r>
        <w:r w:rsidR="00F11123">
          <w:rPr>
            <w:webHidden/>
          </w:rPr>
          <w:t>12</w:t>
        </w:r>
        <w:r w:rsidR="00E72651">
          <w:rPr>
            <w:webHidden/>
          </w:rPr>
          <w:fldChar w:fldCharType="end"/>
        </w:r>
      </w:hyperlink>
    </w:p>
    <w:p w14:paraId="30A3C5C8" w14:textId="77777777" w:rsidR="00903B8C" w:rsidRPr="007E2F12" w:rsidRDefault="00B96566" w:rsidP="0040665F">
      <w:pPr>
        <w:pStyle w:val="TOC1"/>
        <w:tabs>
          <w:tab w:val="left" w:pos="720"/>
        </w:tabs>
        <w:ind w:right="257"/>
        <w:rPr>
          <w:rFonts w:ascii="Calibri" w:hAnsi="Calibri"/>
          <w:b w:val="0"/>
          <w:szCs w:val="22"/>
          <w:lang w:eastAsia="en-AU"/>
        </w:rPr>
      </w:pPr>
      <w:hyperlink w:anchor="_Toc328496753" w:history="1">
        <w:r w:rsidR="00903B8C" w:rsidRPr="005600C8">
          <w:rPr>
            <w:rStyle w:val="Hyperlink"/>
            <w:i/>
          </w:rPr>
          <w:t>14.</w:t>
        </w:r>
        <w:r w:rsidR="00903B8C" w:rsidRPr="007E2F12">
          <w:rPr>
            <w:rFonts w:ascii="Calibri" w:hAnsi="Calibri"/>
            <w:b w:val="0"/>
            <w:szCs w:val="22"/>
            <w:lang w:eastAsia="en-AU"/>
          </w:rPr>
          <w:tab/>
        </w:r>
        <w:r w:rsidR="00903B8C" w:rsidRPr="005600C8">
          <w:rPr>
            <w:rStyle w:val="Hyperlink"/>
            <w:i/>
          </w:rPr>
          <w:t>How is the performance of Audit and Risk Committee panel members monitored and reported on?</w:t>
        </w:r>
        <w:r w:rsidR="00903B8C">
          <w:rPr>
            <w:webHidden/>
          </w:rPr>
          <w:tab/>
        </w:r>
        <w:r w:rsidR="00E72651">
          <w:rPr>
            <w:webHidden/>
          </w:rPr>
          <w:fldChar w:fldCharType="begin"/>
        </w:r>
        <w:r w:rsidR="00903B8C">
          <w:rPr>
            <w:webHidden/>
          </w:rPr>
          <w:instrText xml:space="preserve"> PAGEREF _Toc328496753 \h </w:instrText>
        </w:r>
        <w:r w:rsidR="00E72651">
          <w:rPr>
            <w:webHidden/>
          </w:rPr>
        </w:r>
        <w:r w:rsidR="00E72651">
          <w:rPr>
            <w:webHidden/>
          </w:rPr>
          <w:fldChar w:fldCharType="separate"/>
        </w:r>
        <w:r w:rsidR="00F11123">
          <w:rPr>
            <w:webHidden/>
          </w:rPr>
          <w:t>12</w:t>
        </w:r>
        <w:r w:rsidR="00E72651">
          <w:rPr>
            <w:webHidden/>
          </w:rPr>
          <w:fldChar w:fldCharType="end"/>
        </w:r>
      </w:hyperlink>
    </w:p>
    <w:p w14:paraId="15E75350" w14:textId="77777777" w:rsidR="00380E55" w:rsidRPr="00AE2478" w:rsidRDefault="00E72651" w:rsidP="0040665F">
      <w:pPr>
        <w:tabs>
          <w:tab w:val="left" w:pos="426"/>
        </w:tabs>
        <w:spacing w:line="360" w:lineRule="auto"/>
        <w:ind w:left="426" w:right="257" w:hanging="426"/>
        <w:rPr>
          <w:rFonts w:cs="Arial"/>
          <w:color w:val="FF0000"/>
          <w:szCs w:val="24"/>
          <w:lang w:val="en-AU"/>
        </w:rPr>
      </w:pPr>
      <w:r w:rsidRPr="00562A3D">
        <w:fldChar w:fldCharType="end"/>
      </w:r>
    </w:p>
    <w:p w14:paraId="6673ECBE" w14:textId="77777777" w:rsidR="00380E55" w:rsidRPr="00AE2478" w:rsidRDefault="00380E55" w:rsidP="006908DF">
      <w:pPr>
        <w:pStyle w:val="tablebody"/>
        <w:tabs>
          <w:tab w:val="left" w:pos="2835"/>
        </w:tabs>
        <w:spacing w:before="0" w:after="0" w:line="312" w:lineRule="auto"/>
        <w:ind w:left="2835" w:right="663"/>
        <w:rPr>
          <w:rFonts w:cs="Arial"/>
          <w:color w:val="FF0000"/>
          <w:szCs w:val="24"/>
          <w:lang w:val="en-AU"/>
        </w:rPr>
      </w:pPr>
    </w:p>
    <w:p w14:paraId="084E1636" w14:textId="77777777" w:rsidR="00380E55" w:rsidRPr="00AE2478" w:rsidRDefault="00380E55" w:rsidP="00C75C9D">
      <w:pPr>
        <w:pStyle w:val="tablebody"/>
        <w:rPr>
          <w:rFonts w:cs="Arial"/>
          <w:color w:val="FF0000"/>
          <w:szCs w:val="24"/>
          <w:lang w:val="en-AU"/>
        </w:rPr>
      </w:pPr>
    </w:p>
    <w:p w14:paraId="36B6B949" w14:textId="77777777" w:rsidR="00380E55" w:rsidRPr="00AE2478" w:rsidRDefault="00380E55" w:rsidP="00955138">
      <w:pPr>
        <w:pStyle w:val="tablebody"/>
        <w:tabs>
          <w:tab w:val="left" w:pos="2835"/>
        </w:tabs>
        <w:spacing w:before="0" w:after="0" w:line="312" w:lineRule="auto"/>
        <w:ind w:left="2835"/>
        <w:rPr>
          <w:rFonts w:cs="Arial"/>
          <w:color w:val="FF0000"/>
          <w:szCs w:val="24"/>
          <w:lang w:val="en-AU"/>
        </w:rPr>
      </w:pPr>
    </w:p>
    <w:p w14:paraId="1AEEEAAE" w14:textId="77777777" w:rsidR="00380E55" w:rsidRPr="00AE2478" w:rsidRDefault="00380E55" w:rsidP="00955138">
      <w:pPr>
        <w:pStyle w:val="tablebody"/>
        <w:tabs>
          <w:tab w:val="left" w:pos="2835"/>
        </w:tabs>
        <w:spacing w:before="0" w:after="0" w:line="312" w:lineRule="auto"/>
        <w:ind w:left="2835"/>
        <w:rPr>
          <w:rFonts w:cs="Arial"/>
          <w:color w:val="FF0000"/>
          <w:szCs w:val="24"/>
          <w:lang w:val="en-AU"/>
        </w:rPr>
      </w:pPr>
    </w:p>
    <w:p w14:paraId="5AADE1C9" w14:textId="77777777" w:rsidR="00380E55" w:rsidRPr="00AE2478" w:rsidRDefault="00380E55" w:rsidP="00955138">
      <w:pPr>
        <w:pStyle w:val="tablebody"/>
        <w:tabs>
          <w:tab w:val="left" w:pos="2835"/>
        </w:tabs>
        <w:spacing w:before="0" w:after="0" w:line="312" w:lineRule="auto"/>
        <w:ind w:left="2835"/>
        <w:rPr>
          <w:rFonts w:cs="Arial"/>
          <w:color w:val="FF0000"/>
          <w:szCs w:val="24"/>
          <w:lang w:val="en-AU"/>
        </w:rPr>
      </w:pPr>
    </w:p>
    <w:p w14:paraId="5BBBCE49" w14:textId="77777777" w:rsidR="00380E55" w:rsidRPr="00AE2478" w:rsidRDefault="00380E55" w:rsidP="00955138">
      <w:pPr>
        <w:pStyle w:val="tablebody"/>
        <w:tabs>
          <w:tab w:val="left" w:pos="2835"/>
        </w:tabs>
        <w:spacing w:before="0" w:after="0" w:line="312" w:lineRule="auto"/>
        <w:ind w:left="2835"/>
        <w:rPr>
          <w:rFonts w:cs="Arial"/>
          <w:color w:val="FF0000"/>
          <w:szCs w:val="24"/>
          <w:lang w:val="en-AU"/>
        </w:rPr>
      </w:pPr>
    </w:p>
    <w:p w14:paraId="4EE5A06F" w14:textId="77777777" w:rsidR="00380E55" w:rsidRDefault="00380E55" w:rsidP="00955138">
      <w:pPr>
        <w:pStyle w:val="tablebody"/>
        <w:tabs>
          <w:tab w:val="left" w:pos="2835"/>
        </w:tabs>
        <w:spacing w:before="0" w:after="0" w:line="312" w:lineRule="auto"/>
        <w:ind w:left="2835"/>
        <w:rPr>
          <w:rFonts w:cs="Arial"/>
          <w:color w:val="FF0000"/>
          <w:szCs w:val="24"/>
          <w:lang w:val="en-AU"/>
        </w:rPr>
      </w:pPr>
    </w:p>
    <w:p w14:paraId="5A489AF7" w14:textId="77777777" w:rsidR="002C59AE" w:rsidRDefault="002C59AE" w:rsidP="00955138">
      <w:pPr>
        <w:pStyle w:val="tablebody"/>
        <w:tabs>
          <w:tab w:val="left" w:pos="2835"/>
        </w:tabs>
        <w:spacing w:before="0" w:after="0" w:line="312" w:lineRule="auto"/>
        <w:ind w:left="2835"/>
        <w:rPr>
          <w:rFonts w:cs="Arial"/>
          <w:color w:val="FF0000"/>
          <w:szCs w:val="24"/>
          <w:lang w:val="en-AU"/>
        </w:rPr>
      </w:pPr>
    </w:p>
    <w:p w14:paraId="2E6DCB00" w14:textId="77777777" w:rsidR="002C59AE" w:rsidRDefault="002C59AE" w:rsidP="00955138">
      <w:pPr>
        <w:pStyle w:val="tablebody"/>
        <w:tabs>
          <w:tab w:val="left" w:pos="2835"/>
        </w:tabs>
        <w:spacing w:before="0" w:after="0" w:line="312" w:lineRule="auto"/>
        <w:ind w:left="2835"/>
        <w:rPr>
          <w:rFonts w:cs="Arial"/>
          <w:color w:val="FF0000"/>
          <w:szCs w:val="24"/>
          <w:lang w:val="en-AU"/>
        </w:rPr>
      </w:pPr>
    </w:p>
    <w:p w14:paraId="45118D9A" w14:textId="77777777" w:rsidR="002C59AE" w:rsidRDefault="002C59AE" w:rsidP="00955138">
      <w:pPr>
        <w:pStyle w:val="tablebody"/>
        <w:tabs>
          <w:tab w:val="left" w:pos="2835"/>
        </w:tabs>
        <w:spacing w:before="0" w:after="0" w:line="312" w:lineRule="auto"/>
        <w:ind w:left="2835"/>
        <w:rPr>
          <w:rFonts w:cs="Arial"/>
          <w:color w:val="FF0000"/>
          <w:szCs w:val="24"/>
          <w:lang w:val="en-AU"/>
        </w:rPr>
      </w:pPr>
    </w:p>
    <w:p w14:paraId="4D72152D" w14:textId="77777777" w:rsidR="002C59AE" w:rsidRDefault="002C59AE" w:rsidP="00955138">
      <w:pPr>
        <w:pStyle w:val="tablebody"/>
        <w:tabs>
          <w:tab w:val="left" w:pos="2835"/>
        </w:tabs>
        <w:spacing w:before="0" w:after="0" w:line="312" w:lineRule="auto"/>
        <w:ind w:left="2835"/>
        <w:rPr>
          <w:rFonts w:cs="Arial"/>
          <w:color w:val="FF0000"/>
          <w:szCs w:val="24"/>
          <w:lang w:val="en-AU"/>
        </w:rPr>
      </w:pPr>
    </w:p>
    <w:p w14:paraId="2CA33D16" w14:textId="77777777" w:rsidR="002C59AE" w:rsidRPr="00AE2478" w:rsidRDefault="002C59AE" w:rsidP="00955138">
      <w:pPr>
        <w:pStyle w:val="tablebody"/>
        <w:tabs>
          <w:tab w:val="left" w:pos="2835"/>
        </w:tabs>
        <w:spacing w:before="0" w:after="0" w:line="312" w:lineRule="auto"/>
        <w:ind w:left="2835"/>
        <w:rPr>
          <w:rFonts w:cs="Arial"/>
          <w:color w:val="FF0000"/>
          <w:szCs w:val="24"/>
          <w:lang w:val="en-AU"/>
        </w:rPr>
      </w:pPr>
    </w:p>
    <w:p w14:paraId="0D6B3163" w14:textId="77777777" w:rsidR="00380E55" w:rsidRPr="00AE2478" w:rsidRDefault="00380E55" w:rsidP="00955138">
      <w:pPr>
        <w:pStyle w:val="tablebody"/>
        <w:tabs>
          <w:tab w:val="left" w:pos="2835"/>
        </w:tabs>
        <w:spacing w:before="0" w:after="0" w:line="312" w:lineRule="auto"/>
        <w:ind w:left="2835"/>
        <w:rPr>
          <w:rFonts w:cs="Arial"/>
          <w:color w:val="FF0000"/>
          <w:szCs w:val="24"/>
          <w:lang w:val="en-AU"/>
        </w:rPr>
      </w:pPr>
    </w:p>
    <w:p w14:paraId="645265E0" w14:textId="77777777" w:rsidR="00380E55" w:rsidRPr="00AE2478" w:rsidRDefault="00380E55" w:rsidP="00955138">
      <w:pPr>
        <w:pStyle w:val="tablebody"/>
        <w:tabs>
          <w:tab w:val="left" w:pos="2835"/>
        </w:tabs>
        <w:spacing w:before="0" w:after="0" w:line="312" w:lineRule="auto"/>
        <w:ind w:left="2835"/>
        <w:rPr>
          <w:rFonts w:cs="Arial"/>
          <w:color w:val="FF0000"/>
          <w:szCs w:val="24"/>
          <w:lang w:val="en-AU"/>
        </w:rPr>
      </w:pPr>
    </w:p>
    <w:p w14:paraId="481B2415" w14:textId="77777777" w:rsidR="00380E55" w:rsidRDefault="00380E55" w:rsidP="00955138">
      <w:pPr>
        <w:pStyle w:val="tablebody"/>
        <w:tabs>
          <w:tab w:val="left" w:pos="2835"/>
        </w:tabs>
        <w:spacing w:before="0" w:after="0" w:line="312" w:lineRule="auto"/>
        <w:ind w:left="2835"/>
        <w:rPr>
          <w:rFonts w:cs="Arial"/>
          <w:color w:val="FF0000"/>
          <w:szCs w:val="24"/>
          <w:lang w:val="en-AU"/>
        </w:rPr>
      </w:pPr>
    </w:p>
    <w:p w14:paraId="54440E12" w14:textId="77777777" w:rsidR="00D95276" w:rsidRPr="00AE2478" w:rsidRDefault="00D95276" w:rsidP="00955138">
      <w:pPr>
        <w:pStyle w:val="tablebody"/>
        <w:tabs>
          <w:tab w:val="left" w:pos="2835"/>
        </w:tabs>
        <w:spacing w:before="0" w:after="0" w:line="312" w:lineRule="auto"/>
        <w:ind w:left="2835"/>
        <w:rPr>
          <w:rFonts w:cs="Arial"/>
          <w:color w:val="FF0000"/>
          <w:szCs w:val="24"/>
          <w:lang w:val="en-AU"/>
        </w:rPr>
      </w:pPr>
    </w:p>
    <w:p w14:paraId="51DCBD94" w14:textId="77777777" w:rsidR="00380E55" w:rsidRPr="00AA7390" w:rsidRDefault="00380E55" w:rsidP="0029225D">
      <w:pPr>
        <w:jc w:val="center"/>
        <w:rPr>
          <w:rFonts w:ascii="Arial" w:hAnsi="Arial" w:cs="Arial"/>
          <w:b/>
          <w:bCs/>
          <w:lang w:val="en-AU"/>
        </w:rPr>
      </w:pPr>
      <w:r w:rsidRPr="00AA7390">
        <w:rPr>
          <w:rFonts w:ascii="Arial" w:hAnsi="Arial" w:cs="Arial"/>
          <w:b/>
          <w:bCs/>
          <w:lang w:val="en-AU"/>
        </w:rPr>
        <w:lastRenderedPageBreak/>
        <w:t>SCHEDULE OF DOCUMENT AMENDMENTS</w:t>
      </w:r>
    </w:p>
    <w:p w14:paraId="1C61A5F8" w14:textId="77777777" w:rsidR="00380E55" w:rsidRPr="00AA7390" w:rsidRDefault="00380E55" w:rsidP="0029225D">
      <w:pPr>
        <w:spacing w:before="40"/>
        <w:rPr>
          <w:rFonts w:ascii="Arial" w:hAnsi="Arial" w:cs="Arial"/>
          <w:lang w:val="en-AU"/>
        </w:rPr>
      </w:pPr>
    </w:p>
    <w:tbl>
      <w:tblPr>
        <w:tblW w:w="85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2160"/>
        <w:gridCol w:w="5220"/>
      </w:tblGrid>
      <w:tr w:rsidR="00380E55" w:rsidRPr="00AA7390" w14:paraId="55CC63D8" w14:textId="77777777" w:rsidTr="00824221">
        <w:tc>
          <w:tcPr>
            <w:tcW w:w="1140" w:type="dxa"/>
            <w:shd w:val="clear" w:color="auto" w:fill="D9D9D9"/>
          </w:tcPr>
          <w:p w14:paraId="6928CE58" w14:textId="77777777" w:rsidR="00380E55" w:rsidRPr="00AA7390" w:rsidRDefault="00380E55" w:rsidP="00824221">
            <w:pPr>
              <w:pStyle w:val="BodyText"/>
              <w:spacing w:before="60" w:after="60"/>
              <w:rPr>
                <w:rFonts w:ascii="Arial" w:hAnsi="Arial" w:cs="Arial"/>
                <w:b/>
                <w:bCs/>
                <w:lang w:val="en-AU"/>
              </w:rPr>
            </w:pPr>
            <w:r w:rsidRPr="00AA7390">
              <w:rPr>
                <w:rFonts w:ascii="Arial" w:hAnsi="Arial" w:cs="Arial"/>
                <w:b/>
                <w:bCs/>
                <w:lang w:val="en-AU"/>
              </w:rPr>
              <w:t>Revision Number</w:t>
            </w:r>
          </w:p>
        </w:tc>
        <w:tc>
          <w:tcPr>
            <w:tcW w:w="2160" w:type="dxa"/>
            <w:shd w:val="clear" w:color="auto" w:fill="D9D9D9"/>
          </w:tcPr>
          <w:p w14:paraId="5D80E919" w14:textId="77777777" w:rsidR="00380E55" w:rsidRPr="00AA7390" w:rsidRDefault="00380E55" w:rsidP="00824221">
            <w:pPr>
              <w:pStyle w:val="BodyText"/>
              <w:spacing w:before="60" w:after="60"/>
              <w:rPr>
                <w:rFonts w:ascii="Arial" w:hAnsi="Arial" w:cs="Arial"/>
                <w:b/>
                <w:bCs/>
                <w:lang w:val="en-AU"/>
              </w:rPr>
            </w:pPr>
            <w:r w:rsidRPr="00AA7390">
              <w:rPr>
                <w:rFonts w:ascii="Arial" w:hAnsi="Arial" w:cs="Arial"/>
                <w:b/>
                <w:bCs/>
                <w:lang w:val="en-AU"/>
              </w:rPr>
              <w:t>Date</w:t>
            </w:r>
          </w:p>
        </w:tc>
        <w:tc>
          <w:tcPr>
            <w:tcW w:w="5220" w:type="dxa"/>
            <w:shd w:val="clear" w:color="auto" w:fill="D9D9D9"/>
          </w:tcPr>
          <w:p w14:paraId="357B49D6" w14:textId="77777777" w:rsidR="00380E55" w:rsidRPr="00AA7390" w:rsidRDefault="00380E55" w:rsidP="00824221">
            <w:pPr>
              <w:pStyle w:val="BodyText"/>
              <w:spacing w:before="60" w:after="60"/>
              <w:rPr>
                <w:rFonts w:ascii="Arial" w:hAnsi="Arial" w:cs="Arial"/>
                <w:b/>
                <w:bCs/>
                <w:lang w:val="en-AU"/>
              </w:rPr>
            </w:pPr>
            <w:r w:rsidRPr="00AA7390">
              <w:rPr>
                <w:rFonts w:ascii="Arial" w:hAnsi="Arial" w:cs="Arial"/>
                <w:b/>
                <w:bCs/>
                <w:lang w:val="en-AU"/>
              </w:rPr>
              <w:t>Update Description</w:t>
            </w:r>
          </w:p>
        </w:tc>
      </w:tr>
      <w:tr w:rsidR="00380E55" w:rsidRPr="00AA7390" w14:paraId="5BD9269D" w14:textId="77777777" w:rsidTr="00824221">
        <w:tc>
          <w:tcPr>
            <w:tcW w:w="1140" w:type="dxa"/>
          </w:tcPr>
          <w:p w14:paraId="1D1F2BCA" w14:textId="77777777" w:rsidR="00380E55" w:rsidRPr="00AA7390" w:rsidRDefault="00380E55" w:rsidP="00824221">
            <w:pPr>
              <w:numPr>
                <w:ilvl w:val="0"/>
                <w:numId w:val="44"/>
              </w:numPr>
              <w:spacing w:before="40" w:after="40"/>
              <w:jc w:val="center"/>
              <w:rPr>
                <w:rFonts w:ascii="Arial" w:hAnsi="Arial" w:cs="Arial"/>
                <w:sz w:val="20"/>
                <w:lang w:val="en-AU"/>
              </w:rPr>
            </w:pPr>
          </w:p>
        </w:tc>
        <w:tc>
          <w:tcPr>
            <w:tcW w:w="2160" w:type="dxa"/>
          </w:tcPr>
          <w:p w14:paraId="4FDFA173" w14:textId="77777777" w:rsidR="00380E55" w:rsidRPr="00AA7390" w:rsidRDefault="00380E55" w:rsidP="00824221">
            <w:pPr>
              <w:spacing w:before="40" w:after="40"/>
              <w:rPr>
                <w:rFonts w:ascii="Arial" w:hAnsi="Arial" w:cs="Arial"/>
                <w:sz w:val="20"/>
                <w:lang w:val="en-AU"/>
              </w:rPr>
            </w:pPr>
            <w:r>
              <w:rPr>
                <w:rFonts w:ascii="Arial" w:hAnsi="Arial" w:cs="Arial"/>
                <w:sz w:val="20"/>
                <w:lang w:val="en-AU"/>
              </w:rPr>
              <w:t>4 May 2009</w:t>
            </w:r>
          </w:p>
        </w:tc>
        <w:tc>
          <w:tcPr>
            <w:tcW w:w="5220" w:type="dxa"/>
          </w:tcPr>
          <w:p w14:paraId="5141940A" w14:textId="77777777" w:rsidR="00380E55" w:rsidRPr="00AA7390" w:rsidRDefault="00380E55" w:rsidP="00824221">
            <w:pPr>
              <w:spacing w:before="40" w:after="40"/>
              <w:rPr>
                <w:rFonts w:ascii="Arial" w:hAnsi="Arial" w:cs="Arial"/>
                <w:sz w:val="20"/>
                <w:lang w:val="en-AU"/>
              </w:rPr>
            </w:pPr>
            <w:r w:rsidRPr="00AA7390">
              <w:rPr>
                <w:rFonts w:ascii="Arial" w:hAnsi="Arial" w:cs="Arial"/>
                <w:sz w:val="20"/>
                <w:lang w:val="en-AU"/>
              </w:rPr>
              <w:t>Document Original - first publication</w:t>
            </w:r>
          </w:p>
        </w:tc>
      </w:tr>
      <w:tr w:rsidR="00380E55" w:rsidRPr="00AA7390" w14:paraId="08DB3DA9" w14:textId="77777777" w:rsidTr="00824221">
        <w:tc>
          <w:tcPr>
            <w:tcW w:w="1140" w:type="dxa"/>
          </w:tcPr>
          <w:p w14:paraId="34AB2CDA" w14:textId="77777777" w:rsidR="00380E55" w:rsidRPr="00AA7390" w:rsidRDefault="00380E55" w:rsidP="00824221">
            <w:pPr>
              <w:numPr>
                <w:ilvl w:val="0"/>
                <w:numId w:val="44"/>
              </w:numPr>
              <w:spacing w:before="40" w:after="40"/>
              <w:jc w:val="center"/>
              <w:rPr>
                <w:rFonts w:ascii="Arial" w:hAnsi="Arial" w:cs="Arial"/>
                <w:sz w:val="20"/>
                <w:lang w:val="en-AU"/>
              </w:rPr>
            </w:pPr>
          </w:p>
        </w:tc>
        <w:tc>
          <w:tcPr>
            <w:tcW w:w="2160" w:type="dxa"/>
          </w:tcPr>
          <w:p w14:paraId="25E47C8A" w14:textId="77777777" w:rsidR="00380E55" w:rsidRDefault="00A37DA0" w:rsidP="00A37DA0">
            <w:pPr>
              <w:spacing w:before="40" w:after="40"/>
              <w:rPr>
                <w:rFonts w:ascii="Arial" w:hAnsi="Arial" w:cs="Arial"/>
                <w:sz w:val="20"/>
                <w:lang w:val="en-AU"/>
              </w:rPr>
            </w:pPr>
            <w:r>
              <w:rPr>
                <w:rFonts w:ascii="Arial" w:hAnsi="Arial" w:cs="Arial"/>
                <w:sz w:val="20"/>
                <w:lang w:val="en-AU"/>
              </w:rPr>
              <w:t xml:space="preserve">Jan </w:t>
            </w:r>
            <w:r w:rsidR="00380E55">
              <w:rPr>
                <w:rFonts w:ascii="Arial" w:hAnsi="Arial" w:cs="Arial"/>
                <w:sz w:val="20"/>
                <w:lang w:val="en-AU"/>
              </w:rPr>
              <w:t>201</w:t>
            </w:r>
            <w:r>
              <w:rPr>
                <w:rFonts w:ascii="Arial" w:hAnsi="Arial" w:cs="Arial"/>
                <w:sz w:val="20"/>
                <w:lang w:val="en-AU"/>
              </w:rPr>
              <w:t>3</w:t>
            </w:r>
          </w:p>
        </w:tc>
        <w:tc>
          <w:tcPr>
            <w:tcW w:w="5220" w:type="dxa"/>
          </w:tcPr>
          <w:p w14:paraId="498A8FB3" w14:textId="77777777" w:rsidR="0064381C" w:rsidRDefault="0040665F" w:rsidP="008524D3">
            <w:pPr>
              <w:spacing w:before="40"/>
              <w:rPr>
                <w:rFonts w:ascii="Arial" w:hAnsi="Arial" w:cs="Arial"/>
                <w:sz w:val="20"/>
                <w:lang w:val="en-AU"/>
              </w:rPr>
            </w:pPr>
            <w:proofErr w:type="gramStart"/>
            <w:r>
              <w:rPr>
                <w:rFonts w:ascii="Arial" w:hAnsi="Arial" w:cs="Arial"/>
                <w:sz w:val="20"/>
                <w:lang w:val="en-AU"/>
              </w:rPr>
              <w:t>A number of</w:t>
            </w:r>
            <w:proofErr w:type="gramEnd"/>
            <w:r>
              <w:rPr>
                <w:rFonts w:ascii="Arial" w:hAnsi="Arial" w:cs="Arial"/>
                <w:sz w:val="20"/>
                <w:lang w:val="en-AU"/>
              </w:rPr>
              <w:t xml:space="preserve"> revisions have been made to the Scheme Guidelines. Some key changes are listed below.</w:t>
            </w:r>
          </w:p>
          <w:p w14:paraId="63B7B080" w14:textId="77777777" w:rsidR="0040665F" w:rsidRDefault="0040665F" w:rsidP="008524D3">
            <w:pPr>
              <w:spacing w:before="40"/>
              <w:rPr>
                <w:rFonts w:ascii="Arial" w:hAnsi="Arial" w:cs="Arial"/>
                <w:sz w:val="20"/>
                <w:lang w:val="en-AU"/>
              </w:rPr>
            </w:pPr>
          </w:p>
          <w:p w14:paraId="18FAFC9D" w14:textId="77777777" w:rsidR="0040665F" w:rsidRDefault="0040665F" w:rsidP="008524D3">
            <w:pPr>
              <w:spacing w:before="40"/>
              <w:rPr>
                <w:rFonts w:ascii="Arial" w:hAnsi="Arial" w:cs="Arial"/>
                <w:sz w:val="20"/>
                <w:lang w:val="en-AU"/>
              </w:rPr>
            </w:pPr>
            <w:r>
              <w:rPr>
                <w:rFonts w:ascii="Arial" w:hAnsi="Arial" w:cs="Arial"/>
                <w:sz w:val="20"/>
                <w:lang w:val="en-AU"/>
              </w:rPr>
              <w:t xml:space="preserve">Terms such as Agency </w:t>
            </w:r>
            <w:r w:rsidR="00081994">
              <w:rPr>
                <w:rFonts w:ascii="Arial" w:hAnsi="Arial" w:cs="Arial"/>
                <w:sz w:val="20"/>
                <w:lang w:val="en-AU"/>
              </w:rPr>
              <w:t>H</w:t>
            </w:r>
            <w:r>
              <w:rPr>
                <w:rFonts w:ascii="Arial" w:hAnsi="Arial" w:cs="Arial"/>
                <w:sz w:val="20"/>
                <w:lang w:val="en-AU"/>
              </w:rPr>
              <w:t>ead/CEO</w:t>
            </w:r>
            <w:r w:rsidR="00081994">
              <w:rPr>
                <w:rFonts w:ascii="Arial" w:hAnsi="Arial" w:cs="Arial"/>
                <w:sz w:val="20"/>
                <w:lang w:val="en-AU"/>
              </w:rPr>
              <w:t>/Board</w:t>
            </w:r>
            <w:r>
              <w:rPr>
                <w:rFonts w:ascii="Arial" w:hAnsi="Arial" w:cs="Arial"/>
                <w:sz w:val="20"/>
                <w:lang w:val="en-AU"/>
              </w:rPr>
              <w:t xml:space="preserve"> replaced by “department head or governing board of a statutory body” to align with TPP 09-05</w:t>
            </w:r>
          </w:p>
          <w:p w14:paraId="6FB9CBE7" w14:textId="77777777" w:rsidR="0064381C" w:rsidRDefault="0064381C" w:rsidP="008524D3">
            <w:pPr>
              <w:spacing w:before="40"/>
              <w:rPr>
                <w:rFonts w:ascii="Arial" w:hAnsi="Arial" w:cs="Arial"/>
                <w:sz w:val="20"/>
                <w:lang w:val="en-AU"/>
              </w:rPr>
            </w:pPr>
          </w:p>
          <w:p w14:paraId="45D057F3" w14:textId="77777777" w:rsidR="008524D3" w:rsidRDefault="0064381C" w:rsidP="008524D3">
            <w:pPr>
              <w:spacing w:before="40"/>
              <w:rPr>
                <w:rFonts w:ascii="Arial" w:hAnsi="Arial" w:cs="Arial"/>
                <w:sz w:val="20"/>
                <w:lang w:val="en-AU"/>
              </w:rPr>
            </w:pPr>
            <w:r w:rsidRPr="0064381C">
              <w:rPr>
                <w:rFonts w:ascii="Arial" w:hAnsi="Arial" w:cs="Arial"/>
                <w:sz w:val="20"/>
                <w:lang w:val="en-AU"/>
              </w:rPr>
              <w:t>Department of Services Technology &amp; Administration’s name updated to Department of Finance and Services (DFS)</w:t>
            </w:r>
          </w:p>
          <w:p w14:paraId="64CAE901" w14:textId="77777777" w:rsidR="0064381C" w:rsidRDefault="0064381C" w:rsidP="008524D3">
            <w:pPr>
              <w:spacing w:before="40"/>
              <w:rPr>
                <w:rFonts w:ascii="Arial" w:hAnsi="Arial" w:cs="Arial"/>
                <w:sz w:val="20"/>
                <w:lang w:val="en-AU"/>
              </w:rPr>
            </w:pPr>
          </w:p>
          <w:p w14:paraId="5759C280" w14:textId="77777777" w:rsidR="008524D3" w:rsidRDefault="008524D3" w:rsidP="008524D3">
            <w:pPr>
              <w:spacing w:before="40"/>
              <w:rPr>
                <w:rFonts w:ascii="Arial" w:hAnsi="Arial" w:cs="Arial"/>
                <w:sz w:val="20"/>
                <w:lang w:val="en-AU"/>
              </w:rPr>
            </w:pPr>
            <w:r>
              <w:rPr>
                <w:rFonts w:ascii="Arial" w:hAnsi="Arial" w:cs="Arial"/>
                <w:sz w:val="20"/>
                <w:lang w:val="en-AU"/>
              </w:rPr>
              <w:t>Contact Details updated</w:t>
            </w:r>
          </w:p>
          <w:p w14:paraId="29877AFF" w14:textId="77777777" w:rsidR="008524D3" w:rsidRDefault="008524D3" w:rsidP="008524D3">
            <w:pPr>
              <w:spacing w:before="40"/>
              <w:rPr>
                <w:rFonts w:ascii="Arial" w:hAnsi="Arial" w:cs="Arial"/>
                <w:sz w:val="20"/>
                <w:lang w:val="en-AU"/>
              </w:rPr>
            </w:pPr>
          </w:p>
          <w:p w14:paraId="4D8661F3" w14:textId="77777777" w:rsidR="008524D3" w:rsidRDefault="008524D3" w:rsidP="008524D3">
            <w:pPr>
              <w:spacing w:before="40"/>
              <w:rPr>
                <w:rFonts w:ascii="Arial" w:hAnsi="Arial" w:cs="Arial"/>
                <w:sz w:val="20"/>
                <w:lang w:val="en-AU"/>
              </w:rPr>
            </w:pPr>
            <w:r>
              <w:rPr>
                <w:rFonts w:ascii="Arial" w:hAnsi="Arial" w:cs="Arial"/>
                <w:sz w:val="20"/>
                <w:lang w:val="en-AU"/>
              </w:rPr>
              <w:t xml:space="preserve">Introduction: amended to reflect the </w:t>
            </w:r>
            <w:r w:rsidR="00081994">
              <w:rPr>
                <w:rFonts w:ascii="Arial" w:hAnsi="Arial" w:cs="Arial"/>
                <w:sz w:val="20"/>
                <w:lang w:val="en-AU"/>
              </w:rPr>
              <w:t xml:space="preserve">change in </w:t>
            </w:r>
            <w:r>
              <w:rPr>
                <w:rFonts w:ascii="Arial" w:hAnsi="Arial" w:cs="Arial"/>
                <w:sz w:val="20"/>
                <w:lang w:val="en-AU"/>
              </w:rPr>
              <w:t xml:space="preserve">policy ownership </w:t>
            </w:r>
          </w:p>
          <w:p w14:paraId="376894E6" w14:textId="77777777" w:rsidR="008524D3" w:rsidRDefault="008524D3" w:rsidP="008524D3">
            <w:pPr>
              <w:spacing w:before="40"/>
              <w:rPr>
                <w:rFonts w:ascii="Arial" w:hAnsi="Arial" w:cs="Arial"/>
                <w:sz w:val="20"/>
                <w:lang w:val="en-AU"/>
              </w:rPr>
            </w:pPr>
          </w:p>
          <w:p w14:paraId="42250B6E" w14:textId="77777777" w:rsidR="008524D3" w:rsidRDefault="008524D3" w:rsidP="008524D3">
            <w:pPr>
              <w:spacing w:before="40"/>
              <w:rPr>
                <w:rFonts w:ascii="Arial" w:hAnsi="Arial" w:cs="Arial"/>
                <w:sz w:val="20"/>
                <w:lang w:val="en-AU"/>
              </w:rPr>
            </w:pPr>
            <w:r>
              <w:rPr>
                <w:rFonts w:ascii="Arial" w:hAnsi="Arial" w:cs="Arial"/>
                <w:sz w:val="20"/>
                <w:lang w:val="en-AU"/>
              </w:rPr>
              <w:t xml:space="preserve">Capability Area: amended to reflect the new department name </w:t>
            </w:r>
          </w:p>
          <w:p w14:paraId="22344691" w14:textId="77777777" w:rsidR="008524D3" w:rsidRDefault="008524D3" w:rsidP="008524D3">
            <w:pPr>
              <w:spacing w:before="40"/>
              <w:rPr>
                <w:rFonts w:ascii="Arial" w:hAnsi="Arial" w:cs="Arial"/>
                <w:sz w:val="20"/>
                <w:lang w:val="en-AU"/>
              </w:rPr>
            </w:pPr>
            <w:r>
              <w:rPr>
                <w:rFonts w:ascii="Arial" w:hAnsi="Arial" w:cs="Arial"/>
                <w:sz w:val="20"/>
                <w:lang w:val="en-AU"/>
              </w:rPr>
              <w:t>Independent Chair 3 (b) inserted to align with Scheme Conditions.</w:t>
            </w:r>
          </w:p>
          <w:p w14:paraId="4A83E6B7" w14:textId="77777777" w:rsidR="008524D3" w:rsidRDefault="008524D3" w:rsidP="008524D3">
            <w:pPr>
              <w:spacing w:before="40"/>
              <w:rPr>
                <w:rFonts w:ascii="Arial" w:hAnsi="Arial" w:cs="Arial"/>
                <w:sz w:val="20"/>
                <w:lang w:val="en-AU"/>
              </w:rPr>
            </w:pPr>
            <w:r>
              <w:rPr>
                <w:rFonts w:ascii="Arial" w:hAnsi="Arial" w:cs="Arial"/>
                <w:sz w:val="20"/>
                <w:lang w:val="en-AU"/>
              </w:rPr>
              <w:t>Independent Member 2, “enterprise” deleted from “enterprise risk management”</w:t>
            </w:r>
          </w:p>
          <w:p w14:paraId="4136E39B" w14:textId="77777777" w:rsidR="008524D3" w:rsidRDefault="008524D3" w:rsidP="008524D3">
            <w:pPr>
              <w:spacing w:before="40"/>
              <w:rPr>
                <w:rFonts w:ascii="Arial" w:hAnsi="Arial" w:cs="Arial"/>
                <w:sz w:val="20"/>
                <w:lang w:val="en-AU"/>
              </w:rPr>
            </w:pPr>
          </w:p>
          <w:p w14:paraId="71C68513" w14:textId="77777777" w:rsidR="008524D3" w:rsidRDefault="008524D3" w:rsidP="008524D3">
            <w:pPr>
              <w:spacing w:before="40"/>
              <w:rPr>
                <w:rFonts w:ascii="Arial" w:hAnsi="Arial" w:cs="Arial"/>
                <w:sz w:val="20"/>
                <w:lang w:val="en-AU"/>
              </w:rPr>
            </w:pPr>
            <w:r>
              <w:rPr>
                <w:rFonts w:ascii="Arial" w:hAnsi="Arial" w:cs="Arial"/>
                <w:sz w:val="20"/>
                <w:lang w:val="en-AU"/>
              </w:rPr>
              <w:t>Frequently Asked Questions</w:t>
            </w:r>
          </w:p>
          <w:p w14:paraId="67EC2CF3" w14:textId="77777777" w:rsidR="008524D3" w:rsidRDefault="0064381C" w:rsidP="008524D3">
            <w:pPr>
              <w:spacing w:before="40"/>
              <w:ind w:left="16"/>
              <w:rPr>
                <w:rFonts w:ascii="Arial" w:hAnsi="Arial" w:cs="Arial"/>
                <w:sz w:val="20"/>
                <w:lang w:val="en-AU"/>
              </w:rPr>
            </w:pPr>
            <w:r>
              <w:rPr>
                <w:rFonts w:ascii="Arial" w:hAnsi="Arial" w:cs="Arial"/>
                <w:sz w:val="20"/>
                <w:lang w:val="en-AU"/>
              </w:rPr>
              <w:t>Question</w:t>
            </w:r>
            <w:r w:rsidR="008524D3">
              <w:rPr>
                <w:rFonts w:ascii="Arial" w:hAnsi="Arial" w:cs="Arial"/>
                <w:sz w:val="20"/>
                <w:lang w:val="en-AU"/>
              </w:rPr>
              <w:t xml:space="preserve"> 1 amended to replace CEO with department head or governing board of statutory body</w:t>
            </w:r>
          </w:p>
          <w:p w14:paraId="6A855AA4" w14:textId="77777777" w:rsidR="008524D3" w:rsidRDefault="008524D3" w:rsidP="008524D3">
            <w:pPr>
              <w:spacing w:before="40"/>
              <w:ind w:left="16"/>
              <w:rPr>
                <w:rFonts w:ascii="Arial" w:hAnsi="Arial" w:cs="Arial"/>
                <w:sz w:val="20"/>
                <w:lang w:val="en-AU"/>
              </w:rPr>
            </w:pPr>
          </w:p>
          <w:p w14:paraId="18F322CB" w14:textId="77777777" w:rsidR="008524D3" w:rsidRDefault="0064381C" w:rsidP="008524D3">
            <w:pPr>
              <w:spacing w:before="40"/>
              <w:ind w:left="16"/>
              <w:rPr>
                <w:rFonts w:ascii="Arial" w:hAnsi="Arial" w:cs="Arial"/>
                <w:sz w:val="20"/>
                <w:lang w:val="en-AU"/>
              </w:rPr>
            </w:pPr>
            <w:r>
              <w:rPr>
                <w:rFonts w:ascii="Arial" w:hAnsi="Arial" w:cs="Arial"/>
                <w:sz w:val="20"/>
                <w:lang w:val="en-AU"/>
              </w:rPr>
              <w:t>Question</w:t>
            </w:r>
            <w:r w:rsidR="008524D3">
              <w:rPr>
                <w:rFonts w:ascii="Arial" w:hAnsi="Arial" w:cs="Arial"/>
                <w:sz w:val="20"/>
                <w:lang w:val="en-AU"/>
              </w:rPr>
              <w:t xml:space="preserve"> 2 amended to clarify the timing for undertaking checks</w:t>
            </w:r>
          </w:p>
          <w:p w14:paraId="428A77B9" w14:textId="77777777" w:rsidR="008524D3" w:rsidRDefault="008524D3" w:rsidP="008524D3">
            <w:pPr>
              <w:spacing w:before="40"/>
              <w:ind w:left="16"/>
              <w:rPr>
                <w:rFonts w:ascii="Arial" w:hAnsi="Arial" w:cs="Arial"/>
                <w:sz w:val="20"/>
                <w:lang w:val="en-AU"/>
              </w:rPr>
            </w:pPr>
          </w:p>
          <w:p w14:paraId="551FD3F7" w14:textId="77777777" w:rsidR="008524D3" w:rsidRDefault="0064381C" w:rsidP="008524D3">
            <w:pPr>
              <w:spacing w:before="40"/>
              <w:ind w:left="16"/>
              <w:rPr>
                <w:rFonts w:ascii="Arial" w:hAnsi="Arial" w:cs="Arial"/>
                <w:sz w:val="20"/>
                <w:lang w:val="en-AU"/>
              </w:rPr>
            </w:pPr>
            <w:r>
              <w:rPr>
                <w:rFonts w:ascii="Arial" w:hAnsi="Arial" w:cs="Arial"/>
                <w:sz w:val="20"/>
                <w:lang w:val="en-AU"/>
              </w:rPr>
              <w:t>Question</w:t>
            </w:r>
            <w:r w:rsidR="008524D3">
              <w:rPr>
                <w:rFonts w:ascii="Arial" w:hAnsi="Arial" w:cs="Arial"/>
                <w:sz w:val="20"/>
                <w:lang w:val="en-AU"/>
              </w:rPr>
              <w:t xml:space="preserve"> 3 amended to insert a new paragraph to </w:t>
            </w:r>
            <w:r w:rsidR="00081994">
              <w:rPr>
                <w:rFonts w:ascii="Arial" w:hAnsi="Arial" w:cs="Arial"/>
                <w:sz w:val="20"/>
                <w:lang w:val="en-AU"/>
              </w:rPr>
              <w:t xml:space="preserve">refer to </w:t>
            </w:r>
            <w:r w:rsidR="008524D3">
              <w:rPr>
                <w:rFonts w:ascii="Arial" w:hAnsi="Arial" w:cs="Arial"/>
                <w:sz w:val="20"/>
                <w:lang w:val="en-AU"/>
              </w:rPr>
              <w:t xml:space="preserve">TPP 09-05, and </w:t>
            </w:r>
            <w:r w:rsidR="00081994">
              <w:rPr>
                <w:rFonts w:ascii="Arial" w:hAnsi="Arial" w:cs="Arial"/>
                <w:sz w:val="20"/>
                <w:lang w:val="en-AU"/>
              </w:rPr>
              <w:t xml:space="preserve">the </w:t>
            </w:r>
            <w:r w:rsidR="008524D3">
              <w:rPr>
                <w:rFonts w:ascii="Arial" w:hAnsi="Arial" w:cs="Arial"/>
                <w:sz w:val="20"/>
                <w:lang w:val="en-AU"/>
              </w:rPr>
              <w:t xml:space="preserve">Code of Conduct: Audit &amp; Risk Committee Independent Chairs and Members. </w:t>
            </w:r>
            <w:r w:rsidR="0040665F">
              <w:rPr>
                <w:rFonts w:ascii="Arial" w:hAnsi="Arial" w:cs="Arial"/>
                <w:sz w:val="20"/>
                <w:lang w:val="en-AU"/>
              </w:rPr>
              <w:t>The word</w:t>
            </w:r>
            <w:r w:rsidR="008524D3">
              <w:rPr>
                <w:rFonts w:ascii="Arial" w:hAnsi="Arial" w:cs="Arial"/>
                <w:sz w:val="20"/>
                <w:lang w:val="en-AU"/>
              </w:rPr>
              <w:t xml:space="preserve"> </w:t>
            </w:r>
            <w:r w:rsidR="0040665F">
              <w:rPr>
                <w:rFonts w:ascii="Arial" w:hAnsi="Arial" w:cs="Arial"/>
                <w:sz w:val="20"/>
                <w:lang w:val="en-AU"/>
              </w:rPr>
              <w:t>“</w:t>
            </w:r>
            <w:r w:rsidR="00081994">
              <w:rPr>
                <w:rFonts w:ascii="Arial" w:hAnsi="Arial" w:cs="Arial"/>
                <w:sz w:val="20"/>
                <w:lang w:val="en-AU"/>
              </w:rPr>
              <w:t>recently</w:t>
            </w:r>
            <w:r w:rsidR="008524D3">
              <w:rPr>
                <w:rFonts w:ascii="Arial" w:hAnsi="Arial" w:cs="Arial"/>
                <w:sz w:val="20"/>
                <w:lang w:val="en-AU"/>
              </w:rPr>
              <w:t>” is</w:t>
            </w:r>
            <w:r w:rsidR="0040665F">
              <w:rPr>
                <w:rFonts w:ascii="Arial" w:hAnsi="Arial" w:cs="Arial"/>
                <w:sz w:val="20"/>
                <w:lang w:val="en-AU"/>
              </w:rPr>
              <w:t xml:space="preserve"> also</w:t>
            </w:r>
            <w:r w:rsidR="008524D3">
              <w:rPr>
                <w:rFonts w:ascii="Arial" w:hAnsi="Arial" w:cs="Arial"/>
                <w:sz w:val="20"/>
                <w:lang w:val="en-AU"/>
              </w:rPr>
              <w:t xml:space="preserve"> </w:t>
            </w:r>
            <w:r w:rsidR="00081994">
              <w:rPr>
                <w:rFonts w:ascii="Arial" w:hAnsi="Arial" w:cs="Arial"/>
                <w:sz w:val="20"/>
                <w:lang w:val="en-AU"/>
              </w:rPr>
              <w:t>defined</w:t>
            </w:r>
            <w:r w:rsidR="008524D3">
              <w:rPr>
                <w:rFonts w:ascii="Arial" w:hAnsi="Arial" w:cs="Arial"/>
                <w:sz w:val="20"/>
                <w:lang w:val="en-AU"/>
              </w:rPr>
              <w:t>.</w:t>
            </w:r>
          </w:p>
          <w:p w14:paraId="411389D1" w14:textId="77777777" w:rsidR="008524D3" w:rsidRDefault="008524D3" w:rsidP="008524D3">
            <w:pPr>
              <w:spacing w:before="40"/>
              <w:ind w:left="16"/>
              <w:rPr>
                <w:rFonts w:ascii="Arial" w:hAnsi="Arial" w:cs="Arial"/>
                <w:sz w:val="20"/>
                <w:lang w:val="en-AU"/>
              </w:rPr>
            </w:pPr>
          </w:p>
          <w:p w14:paraId="259ADDA9" w14:textId="77777777" w:rsidR="008524D3" w:rsidRDefault="0064381C" w:rsidP="008524D3">
            <w:pPr>
              <w:spacing w:before="40"/>
              <w:ind w:left="16"/>
              <w:rPr>
                <w:rFonts w:ascii="Arial" w:hAnsi="Arial" w:cs="Arial"/>
                <w:sz w:val="20"/>
                <w:lang w:val="en-AU"/>
              </w:rPr>
            </w:pPr>
            <w:r>
              <w:rPr>
                <w:rFonts w:ascii="Arial" w:hAnsi="Arial" w:cs="Arial"/>
                <w:sz w:val="20"/>
                <w:lang w:val="en-AU"/>
              </w:rPr>
              <w:t>Question</w:t>
            </w:r>
            <w:r w:rsidR="008524D3">
              <w:rPr>
                <w:rFonts w:ascii="Arial" w:hAnsi="Arial" w:cs="Arial"/>
                <w:sz w:val="20"/>
                <w:lang w:val="en-AU"/>
              </w:rPr>
              <w:t xml:space="preserve"> 4 amended to include engagement </w:t>
            </w:r>
            <w:r>
              <w:rPr>
                <w:rFonts w:ascii="Arial" w:hAnsi="Arial" w:cs="Arial"/>
                <w:sz w:val="20"/>
                <w:lang w:val="en-AU"/>
              </w:rPr>
              <w:t xml:space="preserve">of panel member/s </w:t>
            </w:r>
            <w:r w:rsidR="008524D3">
              <w:rPr>
                <w:rFonts w:ascii="Arial" w:hAnsi="Arial" w:cs="Arial"/>
                <w:sz w:val="20"/>
                <w:lang w:val="en-AU"/>
              </w:rPr>
              <w:t>for sub committees</w:t>
            </w:r>
          </w:p>
          <w:p w14:paraId="413661DA" w14:textId="77777777" w:rsidR="008524D3" w:rsidRDefault="008524D3" w:rsidP="008524D3">
            <w:pPr>
              <w:spacing w:before="40"/>
              <w:ind w:left="16"/>
              <w:rPr>
                <w:rFonts w:ascii="Arial" w:hAnsi="Arial" w:cs="Arial"/>
                <w:sz w:val="20"/>
                <w:lang w:val="en-AU"/>
              </w:rPr>
            </w:pPr>
          </w:p>
          <w:p w14:paraId="5E54D0A5" w14:textId="77777777" w:rsidR="008524D3" w:rsidRDefault="0064381C" w:rsidP="008524D3">
            <w:pPr>
              <w:spacing w:before="40"/>
              <w:ind w:left="16"/>
              <w:rPr>
                <w:rFonts w:ascii="Arial" w:hAnsi="Arial" w:cs="Arial"/>
                <w:sz w:val="20"/>
                <w:lang w:val="en-AU"/>
              </w:rPr>
            </w:pPr>
            <w:r>
              <w:rPr>
                <w:rFonts w:ascii="Arial" w:hAnsi="Arial" w:cs="Arial"/>
                <w:sz w:val="20"/>
                <w:lang w:val="en-AU"/>
              </w:rPr>
              <w:t>Question</w:t>
            </w:r>
            <w:r w:rsidR="008524D3">
              <w:rPr>
                <w:rFonts w:ascii="Arial" w:hAnsi="Arial" w:cs="Arial"/>
                <w:sz w:val="20"/>
                <w:lang w:val="en-AU"/>
              </w:rPr>
              <w:t xml:space="preserve"> 5 amended to emphasise the requirement for members to be prequalified </w:t>
            </w:r>
          </w:p>
          <w:p w14:paraId="76D52BB8" w14:textId="77777777" w:rsidR="00185464" w:rsidRDefault="00185464">
            <w:pPr>
              <w:spacing w:before="40"/>
              <w:rPr>
                <w:rFonts w:ascii="Arial" w:hAnsi="Arial" w:cs="Arial"/>
                <w:sz w:val="20"/>
                <w:lang w:val="en-AU"/>
              </w:rPr>
            </w:pPr>
          </w:p>
          <w:p w14:paraId="6AFB339E" w14:textId="77777777" w:rsidR="008524D3" w:rsidRDefault="0064381C" w:rsidP="008524D3">
            <w:pPr>
              <w:spacing w:before="40"/>
              <w:ind w:left="16"/>
              <w:rPr>
                <w:rFonts w:ascii="Arial" w:hAnsi="Arial" w:cs="Arial"/>
                <w:sz w:val="20"/>
                <w:lang w:val="en-AU"/>
              </w:rPr>
            </w:pPr>
            <w:r>
              <w:rPr>
                <w:rFonts w:ascii="Arial" w:hAnsi="Arial" w:cs="Arial"/>
                <w:sz w:val="20"/>
                <w:lang w:val="en-AU"/>
              </w:rPr>
              <w:t>Question</w:t>
            </w:r>
            <w:r w:rsidR="008524D3">
              <w:rPr>
                <w:rFonts w:ascii="Arial" w:hAnsi="Arial" w:cs="Arial"/>
                <w:sz w:val="20"/>
                <w:lang w:val="en-AU"/>
              </w:rPr>
              <w:t xml:space="preserve"> 7 ame</w:t>
            </w:r>
            <w:r>
              <w:rPr>
                <w:rFonts w:ascii="Arial" w:hAnsi="Arial" w:cs="Arial"/>
                <w:sz w:val="20"/>
                <w:lang w:val="en-AU"/>
              </w:rPr>
              <w:t xml:space="preserve">nded </w:t>
            </w:r>
          </w:p>
          <w:p w14:paraId="41F82551" w14:textId="77777777" w:rsidR="007220F0" w:rsidRDefault="007220F0" w:rsidP="008524D3">
            <w:pPr>
              <w:spacing w:before="40"/>
              <w:ind w:left="16"/>
              <w:rPr>
                <w:rFonts w:ascii="Arial" w:hAnsi="Arial" w:cs="Arial"/>
                <w:sz w:val="20"/>
                <w:lang w:val="en-AU"/>
              </w:rPr>
            </w:pPr>
          </w:p>
          <w:p w14:paraId="67BC6413" w14:textId="77777777" w:rsidR="007220F0" w:rsidRDefault="0064381C" w:rsidP="008524D3">
            <w:pPr>
              <w:spacing w:before="40"/>
              <w:ind w:left="16"/>
              <w:rPr>
                <w:rFonts w:ascii="Arial" w:hAnsi="Arial" w:cs="Arial"/>
                <w:sz w:val="20"/>
                <w:lang w:val="en-AU"/>
              </w:rPr>
            </w:pPr>
            <w:r>
              <w:rPr>
                <w:rFonts w:ascii="Arial" w:hAnsi="Arial" w:cs="Arial"/>
                <w:sz w:val="20"/>
                <w:lang w:val="en-AU"/>
              </w:rPr>
              <w:t>Question 8 amended to</w:t>
            </w:r>
            <w:r w:rsidRPr="0064381C">
              <w:rPr>
                <w:rFonts w:ascii="Arial" w:hAnsi="Arial" w:cs="Arial"/>
                <w:sz w:val="20"/>
                <w:lang w:val="en-AU"/>
              </w:rPr>
              <w:t xml:space="preserve"> identif</w:t>
            </w:r>
            <w:r w:rsidR="0040665F">
              <w:rPr>
                <w:rFonts w:ascii="Arial" w:hAnsi="Arial" w:cs="Arial"/>
                <w:sz w:val="20"/>
                <w:lang w:val="en-AU"/>
              </w:rPr>
              <w:t>y</w:t>
            </w:r>
            <w:r w:rsidRPr="0064381C">
              <w:rPr>
                <w:rFonts w:ascii="Arial" w:hAnsi="Arial" w:cs="Arial"/>
                <w:sz w:val="20"/>
                <w:lang w:val="en-AU"/>
              </w:rPr>
              <w:t xml:space="preserve"> applicants that are ineligible to serve as a </w:t>
            </w:r>
            <w:r w:rsidR="007077AB">
              <w:rPr>
                <w:rFonts w:ascii="Arial" w:hAnsi="Arial" w:cs="Arial"/>
                <w:sz w:val="20"/>
                <w:lang w:val="en-AU"/>
              </w:rPr>
              <w:t>C</w:t>
            </w:r>
            <w:r w:rsidR="007077AB" w:rsidRPr="0064381C">
              <w:rPr>
                <w:rFonts w:ascii="Arial" w:hAnsi="Arial" w:cs="Arial"/>
                <w:sz w:val="20"/>
                <w:lang w:val="en-AU"/>
              </w:rPr>
              <w:t xml:space="preserve">hair </w:t>
            </w:r>
            <w:r w:rsidRPr="0064381C">
              <w:rPr>
                <w:rFonts w:ascii="Arial" w:hAnsi="Arial" w:cs="Arial"/>
                <w:sz w:val="20"/>
                <w:lang w:val="en-AU"/>
              </w:rPr>
              <w:t xml:space="preserve">or member of an </w:t>
            </w:r>
            <w:r w:rsidR="007077AB">
              <w:rPr>
                <w:rFonts w:ascii="Arial" w:hAnsi="Arial" w:cs="Arial"/>
                <w:sz w:val="20"/>
                <w:lang w:val="en-AU"/>
              </w:rPr>
              <w:t>Audit and Risk Committee</w:t>
            </w:r>
          </w:p>
          <w:p w14:paraId="415809F7" w14:textId="77777777" w:rsidR="007220F0" w:rsidRDefault="007220F0" w:rsidP="008524D3">
            <w:pPr>
              <w:spacing w:before="40"/>
              <w:ind w:left="16"/>
              <w:rPr>
                <w:rFonts w:ascii="Arial" w:hAnsi="Arial" w:cs="Arial"/>
                <w:sz w:val="20"/>
                <w:lang w:val="en-AU"/>
              </w:rPr>
            </w:pPr>
          </w:p>
          <w:p w14:paraId="69831322" w14:textId="77777777" w:rsidR="007220F0" w:rsidRDefault="0064381C" w:rsidP="008524D3">
            <w:pPr>
              <w:spacing w:before="40"/>
              <w:ind w:left="16"/>
              <w:rPr>
                <w:rFonts w:ascii="Arial" w:hAnsi="Arial" w:cs="Arial"/>
                <w:sz w:val="20"/>
                <w:lang w:val="en-AU"/>
              </w:rPr>
            </w:pPr>
            <w:r>
              <w:rPr>
                <w:rFonts w:ascii="Arial" w:hAnsi="Arial" w:cs="Arial"/>
                <w:sz w:val="20"/>
                <w:lang w:val="en-AU"/>
              </w:rPr>
              <w:t>Question</w:t>
            </w:r>
            <w:r w:rsidR="007220F0">
              <w:rPr>
                <w:rFonts w:ascii="Arial" w:hAnsi="Arial" w:cs="Arial"/>
                <w:sz w:val="20"/>
                <w:lang w:val="en-AU"/>
              </w:rPr>
              <w:t xml:space="preserve"> 9 amended to reflect the </w:t>
            </w:r>
            <w:r w:rsidR="00DA12A5">
              <w:rPr>
                <w:rFonts w:ascii="Arial" w:hAnsi="Arial" w:cs="Arial"/>
                <w:sz w:val="20"/>
                <w:lang w:val="en-AU"/>
              </w:rPr>
              <w:t xml:space="preserve">new </w:t>
            </w:r>
            <w:r w:rsidR="007220F0">
              <w:rPr>
                <w:rFonts w:ascii="Arial" w:hAnsi="Arial" w:cs="Arial"/>
                <w:sz w:val="20"/>
                <w:lang w:val="en-AU"/>
              </w:rPr>
              <w:t xml:space="preserve">remuneration </w:t>
            </w:r>
            <w:r w:rsidR="00DA12A5">
              <w:rPr>
                <w:rFonts w:ascii="Arial" w:hAnsi="Arial" w:cs="Arial"/>
                <w:sz w:val="20"/>
                <w:lang w:val="en-AU"/>
              </w:rPr>
              <w:t xml:space="preserve">rates </w:t>
            </w:r>
            <w:r w:rsidR="007220F0">
              <w:rPr>
                <w:rFonts w:ascii="Arial" w:hAnsi="Arial" w:cs="Arial"/>
                <w:sz w:val="20"/>
                <w:lang w:val="en-AU"/>
              </w:rPr>
              <w:t>as stated in the Scheme Conditions</w:t>
            </w:r>
          </w:p>
          <w:p w14:paraId="6481E75A" w14:textId="77777777" w:rsidR="007220F0" w:rsidRDefault="007220F0" w:rsidP="008524D3">
            <w:pPr>
              <w:spacing w:before="40"/>
              <w:ind w:left="16"/>
              <w:rPr>
                <w:rFonts w:ascii="Arial" w:hAnsi="Arial" w:cs="Arial"/>
                <w:sz w:val="20"/>
                <w:lang w:val="en-AU"/>
              </w:rPr>
            </w:pPr>
          </w:p>
          <w:p w14:paraId="66954607" w14:textId="77777777" w:rsidR="007220F0" w:rsidRDefault="0064381C" w:rsidP="008524D3">
            <w:pPr>
              <w:spacing w:before="40"/>
              <w:ind w:left="16"/>
              <w:rPr>
                <w:rFonts w:ascii="Arial" w:hAnsi="Arial" w:cs="Arial"/>
                <w:sz w:val="20"/>
                <w:lang w:val="en-AU"/>
              </w:rPr>
            </w:pPr>
            <w:r>
              <w:rPr>
                <w:rFonts w:ascii="Arial" w:hAnsi="Arial" w:cs="Arial"/>
                <w:sz w:val="20"/>
                <w:lang w:val="en-AU"/>
              </w:rPr>
              <w:lastRenderedPageBreak/>
              <w:t>Question</w:t>
            </w:r>
            <w:r w:rsidR="007220F0">
              <w:rPr>
                <w:rFonts w:ascii="Arial" w:hAnsi="Arial" w:cs="Arial"/>
                <w:sz w:val="20"/>
                <w:lang w:val="en-AU"/>
              </w:rPr>
              <w:t xml:space="preserve"> 10 “</w:t>
            </w:r>
            <w:r w:rsidR="007077AB">
              <w:rPr>
                <w:rFonts w:ascii="Arial" w:hAnsi="Arial" w:cs="Arial"/>
                <w:sz w:val="20"/>
                <w:lang w:val="en-AU"/>
              </w:rPr>
              <w:t>a</w:t>
            </w:r>
            <w:r w:rsidR="007220F0">
              <w:rPr>
                <w:rFonts w:ascii="Arial" w:hAnsi="Arial" w:cs="Arial"/>
                <w:sz w:val="20"/>
                <w:lang w:val="en-AU"/>
              </w:rPr>
              <w:t xml:space="preserve">ppointment” replaced with </w:t>
            </w:r>
            <w:r w:rsidR="0040665F">
              <w:rPr>
                <w:rFonts w:ascii="Arial" w:hAnsi="Arial" w:cs="Arial"/>
                <w:sz w:val="20"/>
                <w:lang w:val="en-AU"/>
              </w:rPr>
              <w:br/>
            </w:r>
            <w:r w:rsidR="007220F0">
              <w:rPr>
                <w:rFonts w:ascii="Arial" w:hAnsi="Arial" w:cs="Arial"/>
                <w:sz w:val="20"/>
                <w:lang w:val="en-AU"/>
              </w:rPr>
              <w:t>“engagement”</w:t>
            </w:r>
          </w:p>
          <w:p w14:paraId="07AC6EB0" w14:textId="77777777" w:rsidR="007220F0" w:rsidRDefault="007220F0" w:rsidP="008524D3">
            <w:pPr>
              <w:spacing w:before="40"/>
              <w:ind w:left="16"/>
              <w:rPr>
                <w:rFonts w:ascii="Arial" w:hAnsi="Arial" w:cs="Arial"/>
                <w:sz w:val="20"/>
                <w:lang w:val="en-AU"/>
              </w:rPr>
            </w:pPr>
          </w:p>
          <w:p w14:paraId="7D1EF7E0" w14:textId="77777777" w:rsidR="007220F0" w:rsidRDefault="0064381C" w:rsidP="008524D3">
            <w:pPr>
              <w:spacing w:before="40"/>
              <w:ind w:left="16"/>
              <w:rPr>
                <w:rFonts w:ascii="Arial" w:hAnsi="Arial" w:cs="Arial"/>
                <w:sz w:val="20"/>
                <w:lang w:val="en-AU"/>
              </w:rPr>
            </w:pPr>
            <w:r>
              <w:rPr>
                <w:rFonts w:ascii="Arial" w:hAnsi="Arial" w:cs="Arial"/>
                <w:sz w:val="20"/>
                <w:lang w:val="en-AU"/>
              </w:rPr>
              <w:t>Question</w:t>
            </w:r>
            <w:r w:rsidR="007220F0">
              <w:rPr>
                <w:rFonts w:ascii="Arial" w:hAnsi="Arial" w:cs="Arial"/>
                <w:sz w:val="20"/>
                <w:lang w:val="en-AU"/>
              </w:rPr>
              <w:t xml:space="preserve"> 11 department name updated</w:t>
            </w:r>
            <w:r w:rsidR="00081994">
              <w:rPr>
                <w:rFonts w:ascii="Arial" w:hAnsi="Arial" w:cs="Arial"/>
                <w:sz w:val="20"/>
                <w:lang w:val="en-AU"/>
              </w:rPr>
              <w:t>.</w:t>
            </w:r>
            <w:r w:rsidR="006A3182">
              <w:rPr>
                <w:rFonts w:ascii="Arial" w:hAnsi="Arial" w:cs="Arial"/>
                <w:sz w:val="20"/>
                <w:lang w:val="en-AU"/>
              </w:rPr>
              <w:t xml:space="preserve"> </w:t>
            </w:r>
            <w:r w:rsidR="00081994">
              <w:rPr>
                <w:rFonts w:ascii="Arial" w:hAnsi="Arial" w:cs="Arial"/>
                <w:sz w:val="20"/>
                <w:lang w:val="en-AU"/>
              </w:rPr>
              <w:t>Clarified that DFS and Treasury will provide information sessions while induction will be responsibility of agencies</w:t>
            </w:r>
          </w:p>
          <w:p w14:paraId="28185772" w14:textId="77777777" w:rsidR="008524D3" w:rsidRDefault="008524D3" w:rsidP="008524D3">
            <w:pPr>
              <w:spacing w:before="40"/>
              <w:ind w:left="16"/>
              <w:rPr>
                <w:rFonts w:ascii="Arial" w:hAnsi="Arial" w:cs="Arial"/>
                <w:sz w:val="20"/>
                <w:lang w:val="en-AU"/>
              </w:rPr>
            </w:pPr>
          </w:p>
          <w:p w14:paraId="48DF68AF" w14:textId="77777777" w:rsidR="007220F0" w:rsidRDefault="0064381C" w:rsidP="008524D3">
            <w:pPr>
              <w:spacing w:before="40"/>
              <w:ind w:left="16"/>
              <w:rPr>
                <w:rFonts w:ascii="Arial" w:hAnsi="Arial" w:cs="Arial"/>
                <w:sz w:val="20"/>
                <w:lang w:val="en-AU"/>
              </w:rPr>
            </w:pPr>
            <w:r>
              <w:rPr>
                <w:rFonts w:ascii="Arial" w:hAnsi="Arial" w:cs="Arial"/>
                <w:sz w:val="20"/>
                <w:lang w:val="en-AU"/>
              </w:rPr>
              <w:t>Question</w:t>
            </w:r>
            <w:r w:rsidR="007220F0">
              <w:rPr>
                <w:rFonts w:ascii="Arial" w:hAnsi="Arial" w:cs="Arial"/>
                <w:sz w:val="20"/>
                <w:lang w:val="en-AU"/>
              </w:rPr>
              <w:t xml:space="preserve"> 13 amended to include requirement to record details of any other significant appointments within and outside the public sector</w:t>
            </w:r>
          </w:p>
          <w:p w14:paraId="3DBFEB39" w14:textId="77777777" w:rsidR="007220F0" w:rsidRDefault="007220F0" w:rsidP="008524D3">
            <w:pPr>
              <w:spacing w:before="40"/>
              <w:ind w:left="16"/>
              <w:rPr>
                <w:rFonts w:ascii="Arial" w:hAnsi="Arial" w:cs="Arial"/>
                <w:sz w:val="20"/>
                <w:lang w:val="en-AU"/>
              </w:rPr>
            </w:pPr>
          </w:p>
          <w:p w14:paraId="06AFC7E5" w14:textId="77777777" w:rsidR="007220F0" w:rsidRDefault="0064381C" w:rsidP="008524D3">
            <w:pPr>
              <w:spacing w:before="40"/>
              <w:ind w:left="16"/>
              <w:rPr>
                <w:rFonts w:ascii="Arial" w:hAnsi="Arial" w:cs="Arial"/>
                <w:sz w:val="20"/>
                <w:lang w:val="en-AU"/>
              </w:rPr>
            </w:pPr>
            <w:r>
              <w:rPr>
                <w:rFonts w:ascii="Arial" w:hAnsi="Arial" w:cs="Arial"/>
                <w:sz w:val="20"/>
                <w:lang w:val="en-AU"/>
              </w:rPr>
              <w:t>Question</w:t>
            </w:r>
            <w:r w:rsidR="007220F0">
              <w:rPr>
                <w:rFonts w:ascii="Arial" w:hAnsi="Arial" w:cs="Arial"/>
                <w:sz w:val="20"/>
                <w:lang w:val="en-AU"/>
              </w:rPr>
              <w:t xml:space="preserve"> 14 amended to </w:t>
            </w:r>
            <w:r w:rsidR="00081994">
              <w:rPr>
                <w:rFonts w:ascii="Arial" w:hAnsi="Arial" w:cs="Arial"/>
                <w:sz w:val="20"/>
                <w:lang w:val="en-AU"/>
              </w:rPr>
              <w:t xml:space="preserve">refer to </w:t>
            </w:r>
            <w:r w:rsidR="007220F0">
              <w:rPr>
                <w:rFonts w:ascii="Arial" w:hAnsi="Arial" w:cs="Arial"/>
                <w:sz w:val="20"/>
                <w:lang w:val="en-AU"/>
              </w:rPr>
              <w:t>the requirement</w:t>
            </w:r>
            <w:r>
              <w:rPr>
                <w:rFonts w:ascii="Arial" w:hAnsi="Arial" w:cs="Arial"/>
                <w:sz w:val="20"/>
                <w:lang w:val="en-AU"/>
              </w:rPr>
              <w:t>s</w:t>
            </w:r>
            <w:r w:rsidR="007077AB">
              <w:rPr>
                <w:rFonts w:ascii="Arial" w:hAnsi="Arial" w:cs="Arial"/>
                <w:sz w:val="20"/>
                <w:lang w:val="en-AU"/>
              </w:rPr>
              <w:t xml:space="preserve"> </w:t>
            </w:r>
            <w:r w:rsidR="00081994">
              <w:rPr>
                <w:rFonts w:ascii="Arial" w:hAnsi="Arial" w:cs="Arial"/>
                <w:sz w:val="20"/>
                <w:lang w:val="en-AU"/>
              </w:rPr>
              <w:t>in</w:t>
            </w:r>
            <w:r w:rsidR="007077AB">
              <w:rPr>
                <w:rFonts w:ascii="Arial" w:hAnsi="Arial" w:cs="Arial"/>
                <w:sz w:val="20"/>
                <w:lang w:val="en-AU"/>
              </w:rPr>
              <w:t xml:space="preserve"> </w:t>
            </w:r>
            <w:r w:rsidR="007220F0">
              <w:rPr>
                <w:rFonts w:ascii="Arial" w:hAnsi="Arial" w:cs="Arial"/>
                <w:sz w:val="20"/>
                <w:lang w:val="en-AU"/>
              </w:rPr>
              <w:t>T</w:t>
            </w:r>
            <w:r w:rsidR="0040665F">
              <w:rPr>
                <w:rFonts w:ascii="Arial" w:hAnsi="Arial" w:cs="Arial"/>
                <w:sz w:val="20"/>
                <w:lang w:val="en-AU"/>
              </w:rPr>
              <w:t>P</w:t>
            </w:r>
            <w:r w:rsidR="007220F0">
              <w:rPr>
                <w:rFonts w:ascii="Arial" w:hAnsi="Arial" w:cs="Arial"/>
                <w:sz w:val="20"/>
                <w:lang w:val="en-AU"/>
              </w:rPr>
              <w:t>P</w:t>
            </w:r>
            <w:r w:rsidR="0040665F">
              <w:rPr>
                <w:rFonts w:ascii="Arial" w:hAnsi="Arial" w:cs="Arial"/>
                <w:sz w:val="20"/>
                <w:lang w:val="en-AU"/>
              </w:rPr>
              <w:t xml:space="preserve"> </w:t>
            </w:r>
            <w:r w:rsidR="007220F0">
              <w:rPr>
                <w:rFonts w:ascii="Arial" w:hAnsi="Arial" w:cs="Arial"/>
                <w:sz w:val="20"/>
                <w:lang w:val="en-AU"/>
              </w:rPr>
              <w:t>09-05</w:t>
            </w:r>
            <w:r w:rsidR="007077AB">
              <w:rPr>
                <w:rFonts w:ascii="Arial" w:hAnsi="Arial" w:cs="Arial"/>
                <w:sz w:val="20"/>
                <w:lang w:val="en-AU"/>
              </w:rPr>
              <w:t xml:space="preserve"> for the performance assessment of Audit and Risk Committees</w:t>
            </w:r>
          </w:p>
          <w:p w14:paraId="20945C08" w14:textId="77777777" w:rsidR="007220F0" w:rsidRDefault="007220F0" w:rsidP="008524D3">
            <w:pPr>
              <w:spacing w:before="40"/>
              <w:ind w:left="16"/>
              <w:rPr>
                <w:rFonts w:ascii="Arial" w:hAnsi="Arial" w:cs="Arial"/>
                <w:sz w:val="20"/>
                <w:lang w:val="en-AU"/>
              </w:rPr>
            </w:pPr>
          </w:p>
          <w:p w14:paraId="769B6F73" w14:textId="77777777" w:rsidR="007220F0" w:rsidRDefault="0064381C" w:rsidP="008524D3">
            <w:pPr>
              <w:spacing w:before="40"/>
              <w:ind w:left="16"/>
              <w:rPr>
                <w:rFonts w:ascii="Arial" w:hAnsi="Arial" w:cs="Arial"/>
                <w:sz w:val="20"/>
                <w:lang w:val="en-AU"/>
              </w:rPr>
            </w:pPr>
            <w:r>
              <w:rPr>
                <w:rFonts w:ascii="Arial" w:hAnsi="Arial" w:cs="Arial"/>
                <w:sz w:val="20"/>
                <w:lang w:val="en-AU"/>
              </w:rPr>
              <w:t>Question</w:t>
            </w:r>
            <w:r w:rsidR="007220F0">
              <w:rPr>
                <w:rFonts w:ascii="Arial" w:hAnsi="Arial" w:cs="Arial"/>
                <w:sz w:val="20"/>
                <w:lang w:val="en-AU"/>
              </w:rPr>
              <w:t xml:space="preserve"> 15 deleted</w:t>
            </w:r>
          </w:p>
          <w:p w14:paraId="440F9918" w14:textId="77777777" w:rsidR="007220F0" w:rsidRDefault="007220F0" w:rsidP="008524D3">
            <w:pPr>
              <w:spacing w:before="40"/>
              <w:ind w:left="16"/>
              <w:rPr>
                <w:rFonts w:ascii="Arial" w:hAnsi="Arial" w:cs="Arial"/>
                <w:sz w:val="20"/>
                <w:lang w:val="en-AU"/>
              </w:rPr>
            </w:pPr>
          </w:p>
          <w:p w14:paraId="2571138C" w14:textId="77777777" w:rsidR="007220F0" w:rsidRDefault="007220F0" w:rsidP="008524D3">
            <w:pPr>
              <w:spacing w:before="40"/>
              <w:ind w:left="16"/>
              <w:rPr>
                <w:rFonts w:ascii="Arial" w:hAnsi="Arial" w:cs="Arial"/>
                <w:sz w:val="20"/>
                <w:lang w:val="en-AU"/>
              </w:rPr>
            </w:pPr>
            <w:r>
              <w:rPr>
                <w:rFonts w:ascii="Arial" w:hAnsi="Arial" w:cs="Arial"/>
                <w:sz w:val="20"/>
                <w:lang w:val="en-AU"/>
              </w:rPr>
              <w:t>Attachments deleted</w:t>
            </w:r>
          </w:p>
          <w:p w14:paraId="7E07B5ED" w14:textId="77777777" w:rsidR="008524D3" w:rsidRDefault="008524D3" w:rsidP="008524D3">
            <w:pPr>
              <w:spacing w:before="40" w:after="40"/>
              <w:rPr>
                <w:rFonts w:ascii="Arial" w:hAnsi="Arial" w:cs="Arial"/>
                <w:sz w:val="20"/>
                <w:lang w:val="en-AU"/>
              </w:rPr>
            </w:pPr>
          </w:p>
        </w:tc>
      </w:tr>
      <w:tr w:rsidR="00F00739" w:rsidRPr="00AA7390" w14:paraId="57729DC8" w14:textId="77777777" w:rsidTr="00824221">
        <w:tc>
          <w:tcPr>
            <w:tcW w:w="1140" w:type="dxa"/>
          </w:tcPr>
          <w:p w14:paraId="5DD939E9" w14:textId="77777777" w:rsidR="00F00739" w:rsidRPr="00AA7390" w:rsidRDefault="00F00739" w:rsidP="00824221">
            <w:pPr>
              <w:numPr>
                <w:ilvl w:val="0"/>
                <w:numId w:val="44"/>
              </w:numPr>
              <w:spacing w:before="40" w:after="40"/>
              <w:jc w:val="center"/>
              <w:rPr>
                <w:rFonts w:ascii="Arial" w:hAnsi="Arial" w:cs="Arial"/>
                <w:sz w:val="20"/>
                <w:lang w:val="en-AU"/>
              </w:rPr>
            </w:pPr>
          </w:p>
        </w:tc>
        <w:tc>
          <w:tcPr>
            <w:tcW w:w="2160" w:type="dxa"/>
          </w:tcPr>
          <w:p w14:paraId="718F7E5A" w14:textId="77777777" w:rsidR="00F00739" w:rsidRDefault="00F00739" w:rsidP="00A37DA0">
            <w:pPr>
              <w:spacing w:before="40" w:after="40"/>
              <w:rPr>
                <w:rFonts w:ascii="Arial" w:hAnsi="Arial" w:cs="Arial"/>
                <w:sz w:val="20"/>
                <w:lang w:val="en-AU"/>
              </w:rPr>
            </w:pPr>
            <w:r>
              <w:rPr>
                <w:rFonts w:ascii="Arial" w:hAnsi="Arial" w:cs="Arial"/>
                <w:sz w:val="20"/>
                <w:lang w:val="en-AU"/>
              </w:rPr>
              <w:t>Jan 2015</w:t>
            </w:r>
          </w:p>
        </w:tc>
        <w:tc>
          <w:tcPr>
            <w:tcW w:w="5220" w:type="dxa"/>
          </w:tcPr>
          <w:p w14:paraId="28EF3350" w14:textId="77777777" w:rsidR="00F00739" w:rsidRDefault="00F00739" w:rsidP="00F00739">
            <w:pPr>
              <w:spacing w:before="40"/>
              <w:rPr>
                <w:rFonts w:ascii="Arial" w:hAnsi="Arial" w:cs="Arial"/>
                <w:sz w:val="20"/>
                <w:lang w:val="en-AU"/>
              </w:rPr>
            </w:pPr>
            <w:r>
              <w:rPr>
                <w:rFonts w:ascii="Arial" w:hAnsi="Arial" w:cs="Arial"/>
                <w:sz w:val="20"/>
                <w:lang w:val="en-AU"/>
              </w:rPr>
              <w:t xml:space="preserve">Amended question 9 to remove references to the </w:t>
            </w:r>
            <w:r w:rsidRPr="00D947F2">
              <w:rPr>
                <w:rFonts w:ascii="Arial" w:hAnsi="Arial" w:cs="Arial"/>
                <w:sz w:val="20"/>
                <w:lang w:val="en-AU"/>
              </w:rPr>
              <w:t>Statutory and Other Offices Remuneration Tribunal</w:t>
            </w:r>
          </w:p>
          <w:p w14:paraId="7B905E33" w14:textId="77777777" w:rsidR="002C59AE" w:rsidRDefault="002C59AE" w:rsidP="00F00739">
            <w:pPr>
              <w:spacing w:before="40"/>
              <w:rPr>
                <w:rFonts w:ascii="Arial" w:hAnsi="Arial" w:cs="Arial"/>
                <w:sz w:val="20"/>
                <w:lang w:val="en-AU"/>
              </w:rPr>
            </w:pPr>
          </w:p>
          <w:p w14:paraId="6C7AB812" w14:textId="77777777" w:rsidR="002C59AE" w:rsidRDefault="002C59AE" w:rsidP="00F00739">
            <w:pPr>
              <w:spacing w:before="40"/>
              <w:rPr>
                <w:rFonts w:ascii="Arial" w:hAnsi="Arial" w:cs="Arial"/>
                <w:sz w:val="20"/>
                <w:lang w:val="en-AU"/>
              </w:rPr>
            </w:pPr>
            <w:r>
              <w:rPr>
                <w:rFonts w:ascii="Arial" w:hAnsi="Arial" w:cs="Arial"/>
                <w:sz w:val="20"/>
                <w:lang w:val="en-AU"/>
              </w:rPr>
              <w:t>Replaced references to the NSW Department of Finance and Services with NSW Office of Finance and Services</w:t>
            </w:r>
          </w:p>
          <w:p w14:paraId="3AF479F5" w14:textId="77777777" w:rsidR="002C59AE" w:rsidRDefault="002C59AE" w:rsidP="00F00739">
            <w:pPr>
              <w:spacing w:before="40"/>
              <w:rPr>
                <w:rFonts w:ascii="Arial" w:hAnsi="Arial" w:cs="Arial"/>
                <w:sz w:val="20"/>
                <w:lang w:val="en-AU"/>
              </w:rPr>
            </w:pPr>
          </w:p>
          <w:p w14:paraId="4FF789BD" w14:textId="77777777" w:rsidR="002C59AE" w:rsidRDefault="002C59AE">
            <w:pPr>
              <w:spacing w:before="40"/>
              <w:rPr>
                <w:rFonts w:ascii="Arial" w:hAnsi="Arial" w:cs="Arial"/>
                <w:sz w:val="20"/>
                <w:lang w:val="en-AU"/>
              </w:rPr>
            </w:pPr>
            <w:r>
              <w:rPr>
                <w:rFonts w:ascii="Arial" w:hAnsi="Arial" w:cs="Arial"/>
                <w:sz w:val="20"/>
                <w:lang w:val="en-AU"/>
              </w:rPr>
              <w:t xml:space="preserve">Amended NSW Treasury </w:t>
            </w:r>
            <w:r w:rsidR="00F11123">
              <w:rPr>
                <w:rFonts w:ascii="Arial" w:hAnsi="Arial" w:cs="Arial"/>
                <w:sz w:val="20"/>
                <w:lang w:val="en-AU"/>
              </w:rPr>
              <w:t>c</w:t>
            </w:r>
            <w:r>
              <w:rPr>
                <w:rFonts w:ascii="Arial" w:hAnsi="Arial" w:cs="Arial"/>
                <w:sz w:val="20"/>
                <w:lang w:val="en-AU"/>
              </w:rPr>
              <w:t xml:space="preserve">ontact person </w:t>
            </w:r>
          </w:p>
          <w:p w14:paraId="666BFA6A" w14:textId="77777777" w:rsidR="00F11123" w:rsidRDefault="00F11123" w:rsidP="00370487">
            <w:pPr>
              <w:spacing w:before="40"/>
              <w:rPr>
                <w:rFonts w:ascii="Arial" w:hAnsi="Arial" w:cs="Arial"/>
                <w:sz w:val="20"/>
                <w:lang w:val="en-AU"/>
              </w:rPr>
            </w:pPr>
            <w:r>
              <w:rPr>
                <w:rFonts w:ascii="Arial" w:hAnsi="Arial" w:cs="Arial"/>
                <w:sz w:val="20"/>
                <w:lang w:val="en-AU"/>
              </w:rPr>
              <w:t xml:space="preserve">Amended </w:t>
            </w:r>
            <w:r w:rsidR="00370487">
              <w:rPr>
                <w:rFonts w:ascii="Arial" w:hAnsi="Arial" w:cs="Arial"/>
                <w:sz w:val="20"/>
                <w:lang w:val="en-AU"/>
              </w:rPr>
              <w:t>OFS</w:t>
            </w:r>
            <w:r>
              <w:rPr>
                <w:rFonts w:ascii="Arial" w:hAnsi="Arial" w:cs="Arial"/>
                <w:sz w:val="20"/>
                <w:lang w:val="en-AU"/>
              </w:rPr>
              <w:t xml:space="preserve"> contact person </w:t>
            </w:r>
          </w:p>
        </w:tc>
      </w:tr>
      <w:tr w:rsidR="001E6F4C" w:rsidRPr="00AA7390" w14:paraId="412DA25F" w14:textId="77777777" w:rsidTr="00824221">
        <w:tc>
          <w:tcPr>
            <w:tcW w:w="1140" w:type="dxa"/>
          </w:tcPr>
          <w:p w14:paraId="631BE35C" w14:textId="77777777" w:rsidR="001E6F4C" w:rsidRPr="00AA7390" w:rsidRDefault="001E6F4C" w:rsidP="00824221">
            <w:pPr>
              <w:numPr>
                <w:ilvl w:val="0"/>
                <w:numId w:val="44"/>
              </w:numPr>
              <w:spacing w:before="40" w:after="40"/>
              <w:jc w:val="center"/>
              <w:rPr>
                <w:rFonts w:ascii="Arial" w:hAnsi="Arial" w:cs="Arial"/>
                <w:sz w:val="20"/>
                <w:lang w:val="en-AU"/>
              </w:rPr>
            </w:pPr>
          </w:p>
        </w:tc>
        <w:tc>
          <w:tcPr>
            <w:tcW w:w="2160" w:type="dxa"/>
          </w:tcPr>
          <w:p w14:paraId="3FEE3B3B" w14:textId="77777777" w:rsidR="001E6F4C" w:rsidRDefault="001E6F4C" w:rsidP="00A37DA0">
            <w:pPr>
              <w:spacing w:before="40" w:after="40"/>
              <w:rPr>
                <w:rFonts w:ascii="Arial" w:hAnsi="Arial" w:cs="Arial"/>
                <w:sz w:val="20"/>
                <w:lang w:val="en-AU"/>
              </w:rPr>
            </w:pPr>
            <w:r>
              <w:rPr>
                <w:rFonts w:ascii="Arial" w:hAnsi="Arial" w:cs="Arial"/>
                <w:sz w:val="20"/>
                <w:lang w:val="en-AU"/>
              </w:rPr>
              <w:t>July 2015</w:t>
            </w:r>
          </w:p>
        </w:tc>
        <w:tc>
          <w:tcPr>
            <w:tcW w:w="5220" w:type="dxa"/>
          </w:tcPr>
          <w:p w14:paraId="3163151C" w14:textId="77777777" w:rsidR="001E6F4C" w:rsidRDefault="001E6F4C" w:rsidP="00F00739">
            <w:pPr>
              <w:spacing w:before="40"/>
              <w:rPr>
                <w:rFonts w:ascii="Arial" w:hAnsi="Arial" w:cs="Arial"/>
                <w:sz w:val="20"/>
                <w:lang w:val="en-AU"/>
              </w:rPr>
            </w:pPr>
            <w:r>
              <w:rPr>
                <w:rFonts w:ascii="Arial" w:hAnsi="Arial" w:cs="Arial"/>
                <w:sz w:val="20"/>
                <w:lang w:val="en-AU"/>
              </w:rPr>
              <w:t>Update of Department name change, contact name and Treasury Policy TPP 15-03.</w:t>
            </w:r>
          </w:p>
        </w:tc>
      </w:tr>
      <w:tr w:rsidR="00EC7DB5" w:rsidRPr="00AA7390" w14:paraId="73E34CBF" w14:textId="77777777" w:rsidTr="00824221">
        <w:tc>
          <w:tcPr>
            <w:tcW w:w="1140" w:type="dxa"/>
          </w:tcPr>
          <w:p w14:paraId="0EBAF021" w14:textId="77777777" w:rsidR="00EC7DB5" w:rsidRPr="00AA7390" w:rsidRDefault="00EC7DB5" w:rsidP="00824221">
            <w:pPr>
              <w:numPr>
                <w:ilvl w:val="0"/>
                <w:numId w:val="44"/>
              </w:numPr>
              <w:spacing w:before="40" w:after="40"/>
              <w:jc w:val="center"/>
              <w:rPr>
                <w:rFonts w:ascii="Arial" w:hAnsi="Arial" w:cs="Arial"/>
                <w:sz w:val="20"/>
                <w:lang w:val="en-AU"/>
              </w:rPr>
            </w:pPr>
          </w:p>
        </w:tc>
        <w:tc>
          <w:tcPr>
            <w:tcW w:w="2160" w:type="dxa"/>
          </w:tcPr>
          <w:p w14:paraId="349ADEC2" w14:textId="77777777" w:rsidR="00EC7DB5" w:rsidRDefault="00EC7DB5" w:rsidP="00A37DA0">
            <w:pPr>
              <w:spacing w:before="40" w:after="40"/>
              <w:rPr>
                <w:rFonts w:ascii="Arial" w:hAnsi="Arial" w:cs="Arial"/>
                <w:sz w:val="20"/>
                <w:lang w:val="en-AU"/>
              </w:rPr>
            </w:pPr>
            <w:r>
              <w:rPr>
                <w:rFonts w:ascii="Arial" w:hAnsi="Arial" w:cs="Arial"/>
                <w:sz w:val="20"/>
                <w:lang w:val="en-AU"/>
              </w:rPr>
              <w:t>July 2019</w:t>
            </w:r>
          </w:p>
        </w:tc>
        <w:tc>
          <w:tcPr>
            <w:tcW w:w="5220" w:type="dxa"/>
          </w:tcPr>
          <w:p w14:paraId="346077DE" w14:textId="77777777" w:rsidR="00EC7DB5" w:rsidRDefault="00EC7DB5" w:rsidP="00F00739">
            <w:pPr>
              <w:spacing w:before="40"/>
              <w:rPr>
                <w:rFonts w:ascii="Arial" w:hAnsi="Arial" w:cs="Arial"/>
                <w:sz w:val="20"/>
                <w:lang w:val="en-AU"/>
              </w:rPr>
            </w:pPr>
            <w:r>
              <w:rPr>
                <w:rFonts w:ascii="Arial" w:hAnsi="Arial" w:cs="Arial"/>
                <w:sz w:val="20"/>
                <w:lang w:val="en-AU"/>
              </w:rPr>
              <w:t>Department Change, email change</w:t>
            </w:r>
          </w:p>
        </w:tc>
      </w:tr>
      <w:tr w:rsidR="00D757EC" w:rsidRPr="00AA7390" w14:paraId="754583E3" w14:textId="77777777" w:rsidTr="00824221">
        <w:tc>
          <w:tcPr>
            <w:tcW w:w="1140" w:type="dxa"/>
          </w:tcPr>
          <w:p w14:paraId="72043811" w14:textId="77777777" w:rsidR="00D757EC" w:rsidRPr="00AA7390" w:rsidRDefault="00D757EC" w:rsidP="00824221">
            <w:pPr>
              <w:numPr>
                <w:ilvl w:val="0"/>
                <w:numId w:val="44"/>
              </w:numPr>
              <w:spacing w:before="40" w:after="40"/>
              <w:jc w:val="center"/>
              <w:rPr>
                <w:rFonts w:ascii="Arial" w:hAnsi="Arial" w:cs="Arial"/>
                <w:sz w:val="20"/>
                <w:lang w:val="en-AU"/>
              </w:rPr>
            </w:pPr>
          </w:p>
        </w:tc>
        <w:tc>
          <w:tcPr>
            <w:tcW w:w="2160" w:type="dxa"/>
          </w:tcPr>
          <w:p w14:paraId="26E7C79C" w14:textId="77777777" w:rsidR="00D757EC" w:rsidRDefault="00D757EC" w:rsidP="00A37DA0">
            <w:pPr>
              <w:spacing w:before="40" w:after="40"/>
              <w:rPr>
                <w:rFonts w:ascii="Arial" w:hAnsi="Arial" w:cs="Arial"/>
                <w:sz w:val="20"/>
                <w:lang w:val="en-AU"/>
              </w:rPr>
            </w:pPr>
            <w:r>
              <w:rPr>
                <w:rFonts w:ascii="Arial" w:hAnsi="Arial" w:cs="Arial"/>
                <w:sz w:val="20"/>
                <w:lang w:val="en-AU"/>
              </w:rPr>
              <w:t>Sept 2019</w:t>
            </w:r>
          </w:p>
        </w:tc>
        <w:tc>
          <w:tcPr>
            <w:tcW w:w="5220" w:type="dxa"/>
          </w:tcPr>
          <w:p w14:paraId="24E160A6" w14:textId="77777777" w:rsidR="00D757EC" w:rsidRDefault="00D757EC" w:rsidP="00F00739">
            <w:pPr>
              <w:spacing w:before="40"/>
              <w:rPr>
                <w:rFonts w:ascii="Arial" w:hAnsi="Arial" w:cs="Arial"/>
                <w:sz w:val="20"/>
                <w:lang w:val="en-AU"/>
              </w:rPr>
            </w:pPr>
            <w:r>
              <w:rPr>
                <w:rFonts w:ascii="Arial" w:hAnsi="Arial" w:cs="Arial"/>
                <w:sz w:val="20"/>
                <w:lang w:val="en-AU"/>
              </w:rPr>
              <w:t>Contact updates, Department changes</w:t>
            </w:r>
          </w:p>
        </w:tc>
      </w:tr>
    </w:tbl>
    <w:p w14:paraId="06E19587" w14:textId="77777777" w:rsidR="00F02DEB" w:rsidRPr="00AE2478" w:rsidRDefault="00380E55" w:rsidP="00955138">
      <w:pPr>
        <w:pStyle w:val="tablebody"/>
        <w:tabs>
          <w:tab w:val="left" w:pos="2835"/>
        </w:tabs>
        <w:spacing w:before="0" w:after="0" w:line="312" w:lineRule="auto"/>
        <w:ind w:left="2835"/>
        <w:rPr>
          <w:b/>
          <w:bCs/>
          <w:sz w:val="28"/>
          <w:lang w:val="en-AU"/>
        </w:rPr>
      </w:pPr>
      <w:r w:rsidRPr="00AA7390">
        <w:rPr>
          <w:rFonts w:cs="Arial"/>
          <w:lang w:val="en-AU"/>
        </w:rPr>
        <w:br w:type="page"/>
      </w:r>
      <w:r w:rsidRPr="00AE2478">
        <w:rPr>
          <w:b/>
          <w:bCs/>
          <w:sz w:val="28"/>
          <w:lang w:val="en-AU"/>
        </w:rPr>
        <w:lastRenderedPageBreak/>
        <w:t>CONTACT DETAILS</w:t>
      </w:r>
    </w:p>
    <w:p w14:paraId="17320B7A" w14:textId="77777777" w:rsidR="00380E55" w:rsidRPr="00405D72" w:rsidRDefault="00380E55" w:rsidP="004C43E1">
      <w:pPr>
        <w:pStyle w:val="tablebody"/>
        <w:tabs>
          <w:tab w:val="left" w:pos="2835"/>
        </w:tabs>
        <w:spacing w:before="0" w:after="0" w:line="312" w:lineRule="auto"/>
        <w:ind w:left="2835"/>
        <w:rPr>
          <w:lang w:val="en-AU"/>
        </w:rPr>
      </w:pPr>
    </w:p>
    <w:p w14:paraId="75EEF9F8" w14:textId="77777777" w:rsidR="00465FE5" w:rsidRPr="004C43E1" w:rsidRDefault="00465FE5" w:rsidP="004C43E1">
      <w:pPr>
        <w:spacing w:line="312" w:lineRule="auto"/>
        <w:rPr>
          <w:rFonts w:ascii="Arial" w:hAnsi="Arial"/>
          <w:sz w:val="22"/>
          <w:lang w:val="en-AU"/>
        </w:rPr>
      </w:pPr>
      <w:r w:rsidRPr="004C43E1">
        <w:rPr>
          <w:rFonts w:ascii="Arial" w:hAnsi="Arial"/>
          <w:sz w:val="22"/>
          <w:lang w:val="en-AU"/>
        </w:rPr>
        <w:t xml:space="preserve">Financial Management and Accounting Policy Branch, NSW Treasury, is responsible for all matters relating to Treasury Policy Paper </w:t>
      </w:r>
      <w:r w:rsidR="001E6F4C">
        <w:rPr>
          <w:rFonts w:ascii="Arial" w:hAnsi="Arial"/>
          <w:sz w:val="22"/>
          <w:lang w:val="en-AU"/>
        </w:rPr>
        <w:t>15-03</w:t>
      </w:r>
      <w:r w:rsidRPr="004C43E1">
        <w:rPr>
          <w:rFonts w:ascii="Arial" w:hAnsi="Arial"/>
          <w:sz w:val="22"/>
          <w:lang w:val="en-AU"/>
        </w:rPr>
        <w:t xml:space="preserve">, </w:t>
      </w:r>
      <w:r w:rsidRPr="003A0580">
        <w:rPr>
          <w:rFonts w:ascii="Arial" w:hAnsi="Arial"/>
          <w:i/>
          <w:sz w:val="22"/>
          <w:lang w:val="en-AU"/>
        </w:rPr>
        <w:t>Internal Audit and Risk Management for the NSW Public Sector</w:t>
      </w:r>
      <w:r w:rsidRPr="004C43E1">
        <w:rPr>
          <w:rFonts w:ascii="Arial" w:hAnsi="Arial"/>
          <w:sz w:val="22"/>
          <w:lang w:val="en-AU"/>
        </w:rPr>
        <w:t>.</w:t>
      </w:r>
    </w:p>
    <w:p w14:paraId="6BF89734" w14:textId="77777777" w:rsidR="00405D72" w:rsidRPr="004C43E1" w:rsidRDefault="00405D72" w:rsidP="004C43E1">
      <w:pPr>
        <w:spacing w:line="312" w:lineRule="auto"/>
        <w:rPr>
          <w:rFonts w:ascii="Arial" w:hAnsi="Arial"/>
          <w:sz w:val="22"/>
          <w:lang w:val="en-AU"/>
        </w:rPr>
      </w:pPr>
    </w:p>
    <w:p w14:paraId="3ACD8653" w14:textId="77777777" w:rsidR="00465FE5" w:rsidRPr="004C43E1" w:rsidRDefault="00465FE5" w:rsidP="004C43E1">
      <w:pPr>
        <w:spacing w:line="312" w:lineRule="auto"/>
        <w:rPr>
          <w:rFonts w:ascii="Arial" w:hAnsi="Arial"/>
          <w:sz w:val="22"/>
          <w:lang w:val="en-AU"/>
        </w:rPr>
      </w:pPr>
      <w:r w:rsidRPr="004C43E1">
        <w:rPr>
          <w:rFonts w:ascii="Arial" w:hAnsi="Arial"/>
          <w:sz w:val="22"/>
          <w:lang w:val="en-AU"/>
        </w:rPr>
        <w:t>If you require information regarding the Policy, contact</w:t>
      </w:r>
      <w:r w:rsidR="002E181B">
        <w:rPr>
          <w:rFonts w:ascii="Arial" w:hAnsi="Arial"/>
          <w:sz w:val="22"/>
          <w:lang w:val="en-AU"/>
        </w:rPr>
        <w:t>:</w:t>
      </w:r>
    </w:p>
    <w:p w14:paraId="79A6EF4C" w14:textId="77777777" w:rsidR="00465FE5" w:rsidRPr="004C43E1" w:rsidRDefault="00465FE5" w:rsidP="004C43E1">
      <w:pPr>
        <w:spacing w:line="312" w:lineRule="auto"/>
        <w:rPr>
          <w:rFonts w:ascii="Arial" w:hAnsi="Arial"/>
          <w:sz w:val="22"/>
          <w:lang w:val="en-AU"/>
        </w:rPr>
      </w:pPr>
    </w:p>
    <w:p w14:paraId="14372BF3" w14:textId="015794F7" w:rsidR="00465FE5" w:rsidRPr="004C43E1" w:rsidRDefault="00D757EC" w:rsidP="004C43E1">
      <w:pPr>
        <w:spacing w:line="312" w:lineRule="auto"/>
        <w:ind w:left="2835"/>
        <w:rPr>
          <w:rFonts w:ascii="Arial" w:hAnsi="Arial"/>
          <w:bCs/>
          <w:sz w:val="22"/>
          <w:lang w:val="en-AU"/>
        </w:rPr>
      </w:pPr>
      <w:r>
        <w:rPr>
          <w:rFonts w:ascii="Arial" w:hAnsi="Arial"/>
          <w:bCs/>
          <w:sz w:val="22"/>
          <w:lang w:val="en-AU"/>
        </w:rPr>
        <w:t>Greg M</w:t>
      </w:r>
      <w:r w:rsidR="00B96566">
        <w:rPr>
          <w:rFonts w:ascii="Arial" w:hAnsi="Arial"/>
          <w:bCs/>
          <w:sz w:val="22"/>
          <w:lang w:val="en-AU"/>
        </w:rPr>
        <w:t>c</w:t>
      </w:r>
      <w:r>
        <w:rPr>
          <w:rFonts w:ascii="Arial" w:hAnsi="Arial"/>
          <w:bCs/>
          <w:sz w:val="22"/>
          <w:lang w:val="en-AU"/>
        </w:rPr>
        <w:t>Garr</w:t>
      </w:r>
    </w:p>
    <w:p w14:paraId="239DCE23" w14:textId="758E0523" w:rsidR="00465FE5" w:rsidRPr="004C43E1" w:rsidRDefault="00EE648C" w:rsidP="004C43E1">
      <w:pPr>
        <w:spacing w:line="312" w:lineRule="auto"/>
        <w:ind w:left="2835"/>
        <w:rPr>
          <w:rFonts w:ascii="Arial" w:hAnsi="Arial"/>
          <w:bCs/>
          <w:sz w:val="22"/>
          <w:lang w:val="en-AU"/>
        </w:rPr>
      </w:pPr>
      <w:r>
        <w:rPr>
          <w:rFonts w:ascii="Arial" w:hAnsi="Arial"/>
          <w:bCs/>
          <w:sz w:val="22"/>
          <w:lang w:val="en-AU"/>
        </w:rPr>
        <w:t xml:space="preserve">Director </w:t>
      </w:r>
      <w:r w:rsidR="00465FE5" w:rsidRPr="004C43E1">
        <w:rPr>
          <w:rFonts w:ascii="Arial" w:hAnsi="Arial"/>
          <w:bCs/>
          <w:sz w:val="22"/>
          <w:lang w:val="en-AU"/>
        </w:rPr>
        <w:t xml:space="preserve">Financial Management </w:t>
      </w:r>
      <w:r w:rsidR="00D757EC">
        <w:rPr>
          <w:rFonts w:ascii="Arial" w:hAnsi="Arial"/>
          <w:bCs/>
          <w:sz w:val="22"/>
          <w:lang w:val="en-AU"/>
        </w:rPr>
        <w:t>Governance and Analytics</w:t>
      </w:r>
    </w:p>
    <w:p w14:paraId="77F9EBC7" w14:textId="77777777" w:rsidR="00484E37" w:rsidRDefault="00484E37" w:rsidP="004C43E1">
      <w:pPr>
        <w:spacing w:line="312" w:lineRule="auto"/>
        <w:ind w:left="2835"/>
        <w:rPr>
          <w:rFonts w:ascii="Arial" w:hAnsi="Arial"/>
          <w:bCs/>
          <w:sz w:val="22"/>
          <w:lang w:val="en-AU"/>
        </w:rPr>
      </w:pPr>
    </w:p>
    <w:p w14:paraId="49D7340B" w14:textId="77777777" w:rsidR="00465FE5" w:rsidRDefault="00EE648C" w:rsidP="004C43E1">
      <w:pPr>
        <w:spacing w:line="312" w:lineRule="auto"/>
        <w:ind w:left="2835"/>
        <w:rPr>
          <w:rFonts w:ascii="Arial" w:hAnsi="Arial"/>
          <w:bCs/>
          <w:sz w:val="22"/>
          <w:lang w:val="en-AU"/>
        </w:rPr>
      </w:pPr>
      <w:r>
        <w:rPr>
          <w:rFonts w:ascii="Arial" w:hAnsi="Arial"/>
          <w:bCs/>
          <w:sz w:val="22"/>
          <w:lang w:val="en-AU"/>
        </w:rPr>
        <w:t>NSW</w:t>
      </w:r>
      <w:r w:rsidR="00465FE5" w:rsidRPr="004C43E1">
        <w:rPr>
          <w:rFonts w:ascii="Arial" w:hAnsi="Arial"/>
          <w:bCs/>
          <w:sz w:val="22"/>
          <w:lang w:val="en-AU"/>
        </w:rPr>
        <w:t xml:space="preserve"> Treasury</w:t>
      </w:r>
    </w:p>
    <w:p w14:paraId="3D731CBE" w14:textId="77777777" w:rsidR="00EE648C" w:rsidRPr="004C43E1" w:rsidRDefault="00EE648C" w:rsidP="004C43E1">
      <w:pPr>
        <w:spacing w:line="312" w:lineRule="auto"/>
        <w:ind w:left="2835"/>
        <w:rPr>
          <w:rFonts w:ascii="Arial" w:hAnsi="Arial"/>
          <w:bCs/>
          <w:sz w:val="22"/>
          <w:lang w:val="en-AU"/>
        </w:rPr>
      </w:pPr>
      <w:r>
        <w:rPr>
          <w:rFonts w:ascii="Arial" w:hAnsi="Arial"/>
          <w:bCs/>
          <w:sz w:val="22"/>
          <w:lang w:val="en-AU"/>
        </w:rPr>
        <w:t>GPO Box 5469</w:t>
      </w:r>
    </w:p>
    <w:p w14:paraId="04227BDF" w14:textId="77777777" w:rsidR="00465FE5" w:rsidRPr="004C43E1" w:rsidRDefault="00465FE5" w:rsidP="004C43E1">
      <w:pPr>
        <w:spacing w:line="312" w:lineRule="auto"/>
        <w:ind w:left="2835"/>
        <w:rPr>
          <w:rFonts w:ascii="Arial" w:hAnsi="Arial"/>
          <w:bCs/>
          <w:sz w:val="22"/>
          <w:lang w:val="en-AU"/>
        </w:rPr>
      </w:pPr>
      <w:r w:rsidRPr="004C43E1">
        <w:rPr>
          <w:rFonts w:ascii="Arial" w:hAnsi="Arial"/>
          <w:bCs/>
          <w:sz w:val="22"/>
          <w:lang w:val="en-AU"/>
        </w:rPr>
        <w:t>Sydney NSW</w:t>
      </w:r>
      <w:r w:rsidR="00D70E04">
        <w:rPr>
          <w:rFonts w:ascii="Arial" w:hAnsi="Arial"/>
          <w:bCs/>
          <w:sz w:val="22"/>
          <w:lang w:val="en-AU"/>
        </w:rPr>
        <w:t xml:space="preserve"> </w:t>
      </w:r>
      <w:r w:rsidR="00FD5268" w:rsidRPr="004C43E1">
        <w:rPr>
          <w:rFonts w:ascii="Arial" w:hAnsi="Arial"/>
          <w:bCs/>
          <w:sz w:val="22"/>
          <w:lang w:val="en-AU"/>
        </w:rPr>
        <w:t>200</w:t>
      </w:r>
      <w:r w:rsidR="00EE648C">
        <w:rPr>
          <w:rFonts w:ascii="Arial" w:hAnsi="Arial"/>
          <w:bCs/>
          <w:sz w:val="22"/>
          <w:lang w:val="en-AU"/>
        </w:rPr>
        <w:t>1</w:t>
      </w:r>
    </w:p>
    <w:p w14:paraId="39F6BB21" w14:textId="078DB83E" w:rsidR="00465FE5" w:rsidRPr="004C43E1" w:rsidRDefault="00465FE5" w:rsidP="004C43E1">
      <w:pPr>
        <w:spacing w:line="312" w:lineRule="auto"/>
        <w:ind w:left="2835"/>
        <w:rPr>
          <w:rFonts w:ascii="Arial" w:hAnsi="Arial"/>
          <w:bCs/>
          <w:sz w:val="22"/>
          <w:lang w:val="en-AU"/>
        </w:rPr>
      </w:pPr>
      <w:r w:rsidRPr="004C43E1">
        <w:rPr>
          <w:rFonts w:ascii="Arial" w:hAnsi="Arial"/>
          <w:bCs/>
          <w:sz w:val="22"/>
          <w:lang w:val="en-AU"/>
        </w:rPr>
        <w:t xml:space="preserve">e-mail: </w:t>
      </w:r>
      <w:r w:rsidR="00D757EC">
        <w:rPr>
          <w:rFonts w:ascii="Arial" w:hAnsi="Arial"/>
          <w:bCs/>
          <w:sz w:val="22"/>
          <w:lang w:val="en-AU"/>
        </w:rPr>
        <w:t>finpol</w:t>
      </w:r>
      <w:r w:rsidR="00EE648C">
        <w:rPr>
          <w:rFonts w:ascii="Arial" w:hAnsi="Arial"/>
          <w:bCs/>
          <w:sz w:val="22"/>
          <w:lang w:val="en-AU"/>
        </w:rPr>
        <w:t>@treasury.nsw.gov.au</w:t>
      </w:r>
    </w:p>
    <w:p w14:paraId="4975C5C4" w14:textId="62E1D3F9" w:rsidR="00465FE5" w:rsidRPr="004C43E1" w:rsidRDefault="00465FE5" w:rsidP="004C43E1">
      <w:pPr>
        <w:spacing w:line="312" w:lineRule="auto"/>
        <w:ind w:left="2835"/>
        <w:rPr>
          <w:rFonts w:ascii="Arial" w:hAnsi="Arial"/>
          <w:bCs/>
          <w:sz w:val="22"/>
          <w:lang w:val="en-AU"/>
        </w:rPr>
      </w:pPr>
      <w:r w:rsidRPr="004C43E1">
        <w:rPr>
          <w:rFonts w:ascii="Arial" w:hAnsi="Arial"/>
          <w:bCs/>
          <w:sz w:val="22"/>
          <w:lang w:val="en-AU"/>
        </w:rPr>
        <w:t xml:space="preserve">Ph: 02 9228 </w:t>
      </w:r>
      <w:r w:rsidR="00D757EC">
        <w:rPr>
          <w:rFonts w:ascii="Arial" w:hAnsi="Arial"/>
          <w:bCs/>
          <w:sz w:val="22"/>
          <w:lang w:val="en-AU"/>
        </w:rPr>
        <w:t>3764</w:t>
      </w:r>
    </w:p>
    <w:p w14:paraId="4630D5CE" w14:textId="77777777" w:rsidR="00380E55" w:rsidRPr="00AE2478" w:rsidRDefault="00380E55" w:rsidP="00D80612">
      <w:pPr>
        <w:spacing w:line="312" w:lineRule="auto"/>
        <w:rPr>
          <w:rFonts w:ascii="Arial" w:hAnsi="Arial"/>
          <w:sz w:val="22"/>
          <w:lang w:val="en-AU"/>
        </w:rPr>
      </w:pPr>
    </w:p>
    <w:p w14:paraId="5A87255D" w14:textId="77777777" w:rsidR="00380E55" w:rsidRPr="00AE2478" w:rsidRDefault="00380E55" w:rsidP="004C43E1">
      <w:pPr>
        <w:spacing w:line="312" w:lineRule="auto"/>
        <w:rPr>
          <w:rFonts w:ascii="Arial" w:hAnsi="Arial"/>
          <w:sz w:val="22"/>
          <w:lang w:val="en-AU"/>
        </w:rPr>
      </w:pPr>
      <w:r w:rsidRPr="00AE2478">
        <w:rPr>
          <w:rFonts w:ascii="Arial" w:hAnsi="Arial"/>
          <w:sz w:val="22"/>
          <w:lang w:val="en-AU"/>
        </w:rPr>
        <w:t xml:space="preserve">The NSW </w:t>
      </w:r>
      <w:r w:rsidR="00EC7DB5">
        <w:rPr>
          <w:rFonts w:ascii="Arial" w:hAnsi="Arial"/>
          <w:sz w:val="22"/>
          <w:lang w:val="en-AU"/>
        </w:rPr>
        <w:t>Procurement</w:t>
      </w:r>
      <w:r w:rsidRPr="00AE2478">
        <w:rPr>
          <w:rFonts w:ascii="Arial" w:hAnsi="Arial"/>
          <w:sz w:val="22"/>
          <w:lang w:val="en-AU"/>
        </w:rPr>
        <w:t xml:space="preserve"> manages the operational aspects of the Scheme. For matters related to the operation of the Scheme contact:</w:t>
      </w:r>
    </w:p>
    <w:p w14:paraId="0DB13F59" w14:textId="77777777" w:rsidR="00380E55" w:rsidRPr="00AE2478" w:rsidRDefault="00380E55" w:rsidP="00D80612">
      <w:pPr>
        <w:spacing w:line="312" w:lineRule="auto"/>
        <w:ind w:left="2835"/>
        <w:rPr>
          <w:rFonts w:ascii="Arial" w:hAnsi="Arial"/>
          <w:sz w:val="22"/>
          <w:lang w:val="en-AU"/>
        </w:rPr>
      </w:pPr>
    </w:p>
    <w:p w14:paraId="63D7F5A6" w14:textId="77777777" w:rsidR="00380E55" w:rsidRPr="00AE2478" w:rsidRDefault="00F11123" w:rsidP="00D80612">
      <w:pPr>
        <w:spacing w:line="312" w:lineRule="auto"/>
        <w:ind w:left="2835"/>
        <w:rPr>
          <w:rFonts w:ascii="Arial" w:hAnsi="Arial"/>
          <w:bCs/>
          <w:sz w:val="22"/>
          <w:lang w:val="en-AU"/>
        </w:rPr>
      </w:pPr>
      <w:r>
        <w:rPr>
          <w:rFonts w:ascii="Arial" w:hAnsi="Arial"/>
          <w:bCs/>
          <w:sz w:val="22"/>
          <w:lang w:val="en-AU"/>
        </w:rPr>
        <w:t xml:space="preserve">Rhonda </w:t>
      </w:r>
      <w:r w:rsidRPr="00F11123">
        <w:rPr>
          <w:rFonts w:ascii="Arial" w:hAnsi="Arial"/>
          <w:bCs/>
          <w:sz w:val="22"/>
          <w:lang w:val="en-AU"/>
        </w:rPr>
        <w:t>Humphrey</w:t>
      </w:r>
    </w:p>
    <w:p w14:paraId="6EF7C39C" w14:textId="0C8DF32B" w:rsidR="00D757EC" w:rsidRDefault="00DF0F54" w:rsidP="00D80612">
      <w:pPr>
        <w:spacing w:line="312" w:lineRule="auto"/>
        <w:ind w:left="2835"/>
        <w:rPr>
          <w:rFonts w:ascii="Arial" w:hAnsi="Arial"/>
          <w:sz w:val="22"/>
          <w:lang w:val="en-AU"/>
        </w:rPr>
      </w:pPr>
      <w:r>
        <w:rPr>
          <w:rFonts w:ascii="Arial" w:hAnsi="Arial"/>
          <w:sz w:val="22"/>
          <w:lang w:val="en-AU"/>
        </w:rPr>
        <w:t xml:space="preserve">NSW </w:t>
      </w:r>
      <w:r w:rsidR="00233766">
        <w:rPr>
          <w:rFonts w:ascii="Arial" w:hAnsi="Arial"/>
          <w:sz w:val="22"/>
          <w:lang w:val="en-AU"/>
        </w:rPr>
        <w:t xml:space="preserve">Treasury </w:t>
      </w:r>
    </w:p>
    <w:p w14:paraId="32181D80" w14:textId="77777777" w:rsidR="00DF0F54" w:rsidRDefault="00233766" w:rsidP="00D80612">
      <w:pPr>
        <w:spacing w:line="312" w:lineRule="auto"/>
        <w:ind w:left="2835"/>
        <w:rPr>
          <w:rFonts w:ascii="Arial" w:hAnsi="Arial"/>
          <w:sz w:val="22"/>
          <w:lang w:val="en-AU"/>
        </w:rPr>
      </w:pPr>
      <w:r>
        <w:rPr>
          <w:rFonts w:ascii="Arial" w:hAnsi="Arial"/>
          <w:sz w:val="22"/>
          <w:lang w:val="en-AU"/>
        </w:rPr>
        <w:t>NSW Procurement</w:t>
      </w:r>
    </w:p>
    <w:p w14:paraId="62308BA5" w14:textId="77777777" w:rsidR="004C43E1" w:rsidRDefault="00FD5268" w:rsidP="00D80612">
      <w:pPr>
        <w:spacing w:line="312" w:lineRule="auto"/>
        <w:ind w:left="2835"/>
        <w:rPr>
          <w:rFonts w:ascii="Arial" w:hAnsi="Arial"/>
          <w:bCs/>
          <w:sz w:val="22"/>
          <w:lang w:val="en-AU"/>
        </w:rPr>
      </w:pPr>
      <w:r>
        <w:rPr>
          <w:rFonts w:ascii="Arial" w:hAnsi="Arial"/>
          <w:bCs/>
          <w:sz w:val="22"/>
          <w:lang w:val="en-AU"/>
        </w:rPr>
        <w:t>Level 1</w:t>
      </w:r>
      <w:r w:rsidR="00F11123">
        <w:rPr>
          <w:rFonts w:ascii="Arial" w:hAnsi="Arial"/>
          <w:bCs/>
          <w:sz w:val="22"/>
          <w:lang w:val="en-AU"/>
        </w:rPr>
        <w:t>1</w:t>
      </w:r>
      <w:r>
        <w:rPr>
          <w:rFonts w:ascii="Arial" w:hAnsi="Arial"/>
          <w:bCs/>
          <w:sz w:val="22"/>
          <w:lang w:val="en-AU"/>
        </w:rPr>
        <w:t xml:space="preserve">, </w:t>
      </w:r>
      <w:r w:rsidR="00380E55" w:rsidRPr="00AE2478">
        <w:rPr>
          <w:rFonts w:ascii="Arial" w:hAnsi="Arial"/>
          <w:bCs/>
          <w:sz w:val="22"/>
          <w:lang w:val="en-AU"/>
        </w:rPr>
        <w:t xml:space="preserve">McKell Building </w:t>
      </w:r>
    </w:p>
    <w:p w14:paraId="7B6A121A" w14:textId="77777777" w:rsidR="004C43E1" w:rsidRDefault="00380E55" w:rsidP="00D80612">
      <w:pPr>
        <w:spacing w:line="312" w:lineRule="auto"/>
        <w:ind w:left="2835"/>
        <w:rPr>
          <w:rFonts w:ascii="Arial" w:hAnsi="Arial"/>
          <w:bCs/>
          <w:sz w:val="22"/>
          <w:lang w:val="en-AU"/>
        </w:rPr>
      </w:pPr>
      <w:r w:rsidRPr="00AE2478">
        <w:rPr>
          <w:rFonts w:ascii="Arial" w:hAnsi="Arial"/>
          <w:bCs/>
          <w:sz w:val="22"/>
          <w:lang w:val="en-AU"/>
        </w:rPr>
        <w:t xml:space="preserve">2-24 Rawson Place </w:t>
      </w:r>
    </w:p>
    <w:p w14:paraId="2F45757E" w14:textId="77777777" w:rsidR="00380E55" w:rsidRPr="00AE2478" w:rsidRDefault="00380E55" w:rsidP="00D80612">
      <w:pPr>
        <w:spacing w:line="312" w:lineRule="auto"/>
        <w:ind w:left="2835"/>
        <w:rPr>
          <w:rFonts w:ascii="Arial" w:hAnsi="Arial"/>
          <w:bCs/>
          <w:sz w:val="22"/>
          <w:lang w:val="en-AU"/>
        </w:rPr>
      </w:pPr>
      <w:r w:rsidRPr="00AE2478">
        <w:rPr>
          <w:rFonts w:ascii="Arial" w:hAnsi="Arial"/>
          <w:bCs/>
          <w:sz w:val="22"/>
          <w:lang w:val="en-AU"/>
        </w:rPr>
        <w:t>Sydney</w:t>
      </w:r>
      <w:r w:rsidR="00FD5268">
        <w:rPr>
          <w:rFonts w:ascii="Arial" w:hAnsi="Arial"/>
          <w:bCs/>
          <w:sz w:val="22"/>
          <w:lang w:val="en-AU"/>
        </w:rPr>
        <w:t xml:space="preserve"> </w:t>
      </w:r>
      <w:r w:rsidRPr="00AE2478">
        <w:rPr>
          <w:rFonts w:ascii="Arial" w:hAnsi="Arial"/>
          <w:bCs/>
          <w:sz w:val="22"/>
          <w:lang w:val="en-AU"/>
        </w:rPr>
        <w:t xml:space="preserve">NSW </w:t>
      </w:r>
      <w:r w:rsidR="00FD5268">
        <w:rPr>
          <w:rFonts w:ascii="Arial" w:hAnsi="Arial"/>
          <w:bCs/>
          <w:sz w:val="22"/>
          <w:lang w:val="en-AU"/>
        </w:rPr>
        <w:t>2000</w:t>
      </w:r>
    </w:p>
    <w:p w14:paraId="16B93AF8" w14:textId="77777777" w:rsidR="00380E55" w:rsidRPr="00AE2478" w:rsidRDefault="00380E55" w:rsidP="00D80612">
      <w:pPr>
        <w:spacing w:line="312" w:lineRule="auto"/>
        <w:ind w:left="2835"/>
        <w:rPr>
          <w:rFonts w:ascii="Arial" w:hAnsi="Arial"/>
          <w:sz w:val="22"/>
          <w:lang w:val="en-AU"/>
        </w:rPr>
      </w:pPr>
      <w:r w:rsidRPr="00AE2478">
        <w:rPr>
          <w:rFonts w:ascii="Arial" w:hAnsi="Arial"/>
          <w:sz w:val="22"/>
          <w:lang w:val="en-AU"/>
        </w:rPr>
        <w:t>e-mail:</w:t>
      </w:r>
      <w:r w:rsidRPr="00AE2478">
        <w:rPr>
          <w:rFonts w:ascii="Arial" w:hAnsi="Arial"/>
          <w:sz w:val="22"/>
          <w:lang w:val="en-AU"/>
        </w:rPr>
        <w:tab/>
      </w:r>
      <w:hyperlink r:id="rId11" w:history="1">
        <w:r w:rsidR="00EC7DB5" w:rsidRPr="00EC7DB5">
          <w:rPr>
            <w:rStyle w:val="Hyperlink"/>
            <w:sz w:val="22"/>
            <w:lang w:val="en-AU"/>
          </w:rPr>
          <w:t>AuditRiskMembers@trea</w:t>
        </w:r>
        <w:r w:rsidR="00233766">
          <w:rPr>
            <w:rStyle w:val="Hyperlink"/>
            <w:sz w:val="22"/>
            <w:lang w:val="en-AU"/>
          </w:rPr>
          <w:t>s</w:t>
        </w:r>
        <w:r w:rsidR="00EC7DB5" w:rsidRPr="00EC7DB5">
          <w:rPr>
            <w:rStyle w:val="Hyperlink"/>
            <w:sz w:val="22"/>
            <w:lang w:val="en-AU"/>
          </w:rPr>
          <w:t>ury.nsw.gov.au</w:t>
        </w:r>
      </w:hyperlink>
      <w:r w:rsidR="00174717">
        <w:rPr>
          <w:rFonts w:ascii="Arial" w:hAnsi="Arial"/>
          <w:sz w:val="22"/>
          <w:lang w:val="en-AU"/>
        </w:rPr>
        <w:t xml:space="preserve"> </w:t>
      </w:r>
    </w:p>
    <w:p w14:paraId="5B17E78D" w14:textId="77777777" w:rsidR="00380E55" w:rsidRPr="00AE2478" w:rsidRDefault="00380E55" w:rsidP="00D80612">
      <w:pPr>
        <w:spacing w:line="312" w:lineRule="auto"/>
        <w:ind w:left="2835"/>
        <w:rPr>
          <w:rFonts w:ascii="Arial" w:hAnsi="Arial"/>
          <w:sz w:val="22"/>
          <w:lang w:val="en-AU"/>
        </w:rPr>
      </w:pPr>
      <w:r w:rsidRPr="00AE2478">
        <w:rPr>
          <w:rFonts w:ascii="Arial" w:hAnsi="Arial"/>
          <w:sz w:val="22"/>
          <w:lang w:val="en-AU"/>
        </w:rPr>
        <w:t xml:space="preserve">Ph: </w:t>
      </w:r>
      <w:r>
        <w:rPr>
          <w:rFonts w:ascii="Arial" w:hAnsi="Arial"/>
          <w:sz w:val="22"/>
          <w:lang w:val="en-AU"/>
        </w:rPr>
        <w:t xml:space="preserve">02 </w:t>
      </w:r>
      <w:r w:rsidR="00F11123" w:rsidRPr="00D947F2">
        <w:rPr>
          <w:rFonts w:ascii="Arial" w:hAnsi="Arial"/>
          <w:sz w:val="22"/>
          <w:lang w:val="en-AU"/>
        </w:rPr>
        <w:t>9372 7649</w:t>
      </w:r>
      <w:r w:rsidR="00F11123">
        <w:rPr>
          <w:rFonts w:ascii="Arial" w:hAnsi="Arial"/>
          <w:sz w:val="22"/>
          <w:lang w:val="en-AU"/>
        </w:rPr>
        <w:t xml:space="preserve"> </w:t>
      </w:r>
    </w:p>
    <w:p w14:paraId="3F1AF38D" w14:textId="77777777" w:rsidR="00380E55" w:rsidRPr="00AE2478" w:rsidRDefault="00380E55" w:rsidP="00D80612">
      <w:pPr>
        <w:spacing w:line="312" w:lineRule="auto"/>
        <w:ind w:left="2835"/>
        <w:rPr>
          <w:rFonts w:ascii="Arial" w:hAnsi="Arial"/>
          <w:sz w:val="22"/>
          <w:lang w:val="en-AU"/>
        </w:rPr>
      </w:pPr>
    </w:p>
    <w:p w14:paraId="07FE2E36" w14:textId="77777777" w:rsidR="00F00739" w:rsidRPr="00D947F2" w:rsidRDefault="00B96566" w:rsidP="00D947F2">
      <w:pPr>
        <w:ind w:left="2835"/>
        <w:rPr>
          <w:lang w:val="en-AU"/>
        </w:rPr>
      </w:pPr>
      <w:hyperlink r:id="rId12" w:history="1">
        <w:r w:rsidR="00F00739" w:rsidRPr="00B74DDA">
          <w:rPr>
            <w:rStyle w:val="Hyperlink"/>
            <w:rFonts w:ascii="Times New Roman" w:hAnsi="Times New Roman"/>
            <w:lang w:val="en-AU"/>
          </w:rPr>
          <w:t>https://www.procurepoint.nsw.gov.au/before-you-buy/prequalification-schemes-0/audit-and-risk-committee-independent-chairs-and-members</w:t>
        </w:r>
      </w:hyperlink>
      <w:r w:rsidR="00F00739">
        <w:rPr>
          <w:lang w:val="en-AU"/>
        </w:rPr>
        <w:t xml:space="preserve"> </w:t>
      </w:r>
    </w:p>
    <w:p w14:paraId="3D3F73C2" w14:textId="77777777" w:rsidR="00484E37" w:rsidRDefault="00484E37" w:rsidP="00D80612">
      <w:pPr>
        <w:pStyle w:val="Heading1"/>
        <w:tabs>
          <w:tab w:val="clear" w:pos="432"/>
        </w:tabs>
        <w:spacing w:before="0" w:after="0" w:line="312" w:lineRule="auto"/>
        <w:ind w:left="0" w:firstLine="0"/>
        <w:jc w:val="left"/>
        <w:rPr>
          <w:sz w:val="22"/>
          <w:lang w:val="en-AU"/>
        </w:rPr>
      </w:pPr>
    </w:p>
    <w:p w14:paraId="46489E69" w14:textId="77777777" w:rsidR="002C59AE" w:rsidRPr="00D947F2" w:rsidRDefault="002C59AE" w:rsidP="00D947F2">
      <w:pPr>
        <w:rPr>
          <w:lang w:val="en-AU"/>
        </w:rPr>
      </w:pPr>
    </w:p>
    <w:p w14:paraId="6AF2002D" w14:textId="77777777" w:rsidR="00380E55" w:rsidRPr="00AE2478" w:rsidRDefault="00484E37" w:rsidP="00D80612">
      <w:pPr>
        <w:pStyle w:val="Heading1"/>
        <w:tabs>
          <w:tab w:val="clear" w:pos="432"/>
        </w:tabs>
        <w:spacing w:before="0" w:after="0" w:line="312" w:lineRule="auto"/>
        <w:ind w:left="0" w:firstLine="0"/>
        <w:jc w:val="left"/>
        <w:rPr>
          <w:i/>
          <w:sz w:val="22"/>
          <w:szCs w:val="22"/>
          <w:lang w:val="en-AU"/>
        </w:rPr>
      </w:pPr>
      <w:r>
        <w:rPr>
          <w:sz w:val="22"/>
          <w:lang w:val="en-AU"/>
        </w:rPr>
        <w:br w:type="page"/>
      </w:r>
      <w:bookmarkStart w:id="0" w:name="_Toc76879435"/>
      <w:bookmarkStart w:id="1" w:name="_Toc199063534"/>
      <w:bookmarkStart w:id="2" w:name="_Toc328496734"/>
      <w:r w:rsidR="00380E55" w:rsidRPr="00AE2478">
        <w:rPr>
          <w:i/>
          <w:sz w:val="22"/>
          <w:szCs w:val="22"/>
          <w:lang w:val="en-AU"/>
        </w:rPr>
        <w:lastRenderedPageBreak/>
        <w:t>INTRODUCTION</w:t>
      </w:r>
      <w:bookmarkEnd w:id="0"/>
      <w:bookmarkEnd w:id="1"/>
      <w:bookmarkEnd w:id="2"/>
    </w:p>
    <w:p w14:paraId="60FDBCFA" w14:textId="77777777" w:rsidR="00380E55" w:rsidRPr="00AE2478" w:rsidRDefault="00380E55" w:rsidP="00D80612">
      <w:pPr>
        <w:pStyle w:val="Title"/>
        <w:spacing w:line="312" w:lineRule="auto"/>
        <w:jc w:val="left"/>
        <w:rPr>
          <w:rFonts w:ascii="Arial" w:hAnsi="Arial" w:cs="Arial"/>
          <w:sz w:val="24"/>
          <w:szCs w:val="24"/>
        </w:rPr>
      </w:pPr>
    </w:p>
    <w:p w14:paraId="01479BC4" w14:textId="77777777" w:rsidR="00380E55" w:rsidRPr="00AE2478" w:rsidRDefault="00380E55" w:rsidP="00D80612">
      <w:pPr>
        <w:pStyle w:val="BodyText3"/>
        <w:spacing w:line="312" w:lineRule="auto"/>
        <w:rPr>
          <w:rFonts w:ascii="Arial" w:hAnsi="Arial" w:cs="Arial"/>
          <w:szCs w:val="22"/>
          <w:lang w:val="en-AU"/>
        </w:rPr>
      </w:pPr>
      <w:bookmarkStart w:id="3" w:name="_Toc199063535"/>
      <w:bookmarkEnd w:id="3"/>
      <w:r w:rsidRPr="00AE2478">
        <w:rPr>
          <w:rFonts w:ascii="Arial" w:hAnsi="Arial" w:cs="Arial"/>
          <w:szCs w:val="22"/>
          <w:lang w:val="en-AU"/>
        </w:rPr>
        <w:t>The advice of highly skilled Audit and Risk Committee independent Chairs and Members is an important element of ensuring strong governance of NSW public sector agencies.</w:t>
      </w:r>
    </w:p>
    <w:p w14:paraId="332F529F" w14:textId="77777777" w:rsidR="00380E55" w:rsidRPr="00AE2478" w:rsidRDefault="00380E55" w:rsidP="00D80612">
      <w:pPr>
        <w:pStyle w:val="BodyText3"/>
        <w:spacing w:line="312" w:lineRule="auto"/>
        <w:rPr>
          <w:rFonts w:ascii="Arial" w:hAnsi="Arial" w:cs="Arial"/>
          <w:szCs w:val="22"/>
          <w:lang w:val="en-AU"/>
        </w:rPr>
      </w:pPr>
    </w:p>
    <w:p w14:paraId="39815BE1" w14:textId="44D74DBC" w:rsidR="00380E55" w:rsidRPr="00AE2478" w:rsidRDefault="00380E55" w:rsidP="0048147E">
      <w:pPr>
        <w:pStyle w:val="BodyText3"/>
        <w:spacing w:line="312" w:lineRule="auto"/>
        <w:rPr>
          <w:rFonts w:ascii="Arial" w:hAnsi="Arial" w:cs="Arial"/>
          <w:szCs w:val="22"/>
          <w:lang w:val="en-AU"/>
        </w:rPr>
      </w:pPr>
      <w:r>
        <w:rPr>
          <w:rFonts w:ascii="Arial" w:hAnsi="Arial" w:cs="Arial"/>
          <w:szCs w:val="22"/>
          <w:lang w:val="en-AU"/>
        </w:rPr>
        <w:t>The NSW Department of Premier and Cabinet</w:t>
      </w:r>
      <w:r w:rsidRPr="00AE2478">
        <w:rPr>
          <w:rFonts w:ascii="Arial" w:hAnsi="Arial" w:cs="Arial"/>
          <w:szCs w:val="22"/>
          <w:lang w:val="en-AU"/>
        </w:rPr>
        <w:t>,</w:t>
      </w:r>
      <w:r>
        <w:rPr>
          <w:rFonts w:ascii="Arial" w:hAnsi="Arial" w:cs="Arial"/>
          <w:szCs w:val="22"/>
          <w:lang w:val="en-AU"/>
        </w:rPr>
        <w:t xml:space="preserve"> </w:t>
      </w:r>
      <w:r w:rsidRPr="00AE2478">
        <w:rPr>
          <w:rFonts w:ascii="Arial" w:hAnsi="Arial" w:cs="Arial"/>
          <w:szCs w:val="22"/>
          <w:lang w:val="en-AU"/>
        </w:rPr>
        <w:t xml:space="preserve">established the </w:t>
      </w:r>
      <w:r w:rsidRPr="00AE2478">
        <w:rPr>
          <w:rFonts w:ascii="Arial" w:hAnsi="Arial" w:cs="Arial"/>
          <w:i/>
          <w:szCs w:val="22"/>
          <w:lang w:val="en-AU"/>
        </w:rPr>
        <w:t>Prequalification Scheme – Audit and Risk Committee Independent Chairs and Members</w:t>
      </w:r>
      <w:r w:rsidRPr="00AE2478">
        <w:rPr>
          <w:rFonts w:ascii="Arial" w:hAnsi="Arial" w:cs="Arial"/>
          <w:szCs w:val="22"/>
          <w:lang w:val="en-AU"/>
        </w:rPr>
        <w:t xml:space="preserve"> (the “Scheme”)</w:t>
      </w:r>
      <w:r w:rsidRPr="00AE2478">
        <w:rPr>
          <w:rFonts w:ascii="Arial" w:hAnsi="Arial" w:cs="Arial"/>
          <w:i/>
          <w:szCs w:val="22"/>
          <w:lang w:val="en-AU"/>
        </w:rPr>
        <w:t>.</w:t>
      </w:r>
      <w:r w:rsidRPr="00AE2478">
        <w:rPr>
          <w:rFonts w:ascii="Arial" w:hAnsi="Arial" w:cs="Arial"/>
          <w:szCs w:val="22"/>
          <w:lang w:val="en-AU"/>
        </w:rPr>
        <w:t xml:space="preserve"> The Scheme assist</w:t>
      </w:r>
      <w:r>
        <w:rPr>
          <w:rFonts w:ascii="Arial" w:hAnsi="Arial" w:cs="Arial"/>
          <w:szCs w:val="22"/>
          <w:lang w:val="en-AU"/>
        </w:rPr>
        <w:t>s</w:t>
      </w:r>
      <w:r w:rsidRPr="00AE2478">
        <w:rPr>
          <w:rFonts w:ascii="Arial" w:hAnsi="Arial" w:cs="Arial"/>
          <w:szCs w:val="22"/>
          <w:lang w:val="en-AU"/>
        </w:rPr>
        <w:t xml:space="preserve"> NSW public sector agencies</w:t>
      </w:r>
      <w:r>
        <w:rPr>
          <w:rFonts w:ascii="Arial" w:hAnsi="Arial" w:cs="Arial"/>
          <w:szCs w:val="22"/>
          <w:lang w:val="en-AU"/>
        </w:rPr>
        <w:t xml:space="preserve"> in </w:t>
      </w:r>
      <w:r w:rsidRPr="00AE2478">
        <w:rPr>
          <w:rFonts w:ascii="Arial" w:hAnsi="Arial" w:cs="Arial"/>
          <w:szCs w:val="22"/>
          <w:lang w:val="en-AU"/>
        </w:rPr>
        <w:t>comply</w:t>
      </w:r>
      <w:r>
        <w:rPr>
          <w:rFonts w:ascii="Arial" w:hAnsi="Arial" w:cs="Arial"/>
          <w:szCs w:val="22"/>
          <w:lang w:val="en-AU"/>
        </w:rPr>
        <w:t>ing</w:t>
      </w:r>
      <w:r w:rsidRPr="00AE2478">
        <w:rPr>
          <w:rFonts w:ascii="Arial" w:hAnsi="Arial" w:cs="Arial"/>
          <w:szCs w:val="22"/>
          <w:lang w:val="en-AU"/>
        </w:rPr>
        <w:t xml:space="preserve"> with the requirements of the NSW Treasury </w:t>
      </w:r>
      <w:r>
        <w:rPr>
          <w:rFonts w:ascii="Arial" w:hAnsi="Arial" w:cs="Arial"/>
          <w:szCs w:val="22"/>
          <w:lang w:val="en-AU"/>
        </w:rPr>
        <w:t xml:space="preserve">Policy Paper </w:t>
      </w:r>
      <w:r w:rsidR="001E6F4C">
        <w:rPr>
          <w:rFonts w:ascii="Arial" w:hAnsi="Arial" w:cs="Arial"/>
          <w:szCs w:val="22"/>
          <w:lang w:val="en-AU"/>
        </w:rPr>
        <w:t>15-03</w:t>
      </w:r>
      <w:r>
        <w:rPr>
          <w:rFonts w:ascii="Arial" w:hAnsi="Arial" w:cs="Arial"/>
          <w:szCs w:val="22"/>
          <w:lang w:val="en-AU"/>
        </w:rPr>
        <w:t xml:space="preserve"> </w:t>
      </w:r>
      <w:r w:rsidRPr="00AE2478">
        <w:rPr>
          <w:rFonts w:ascii="Arial" w:hAnsi="Arial" w:cs="Arial"/>
          <w:i/>
          <w:szCs w:val="22"/>
          <w:lang w:val="en-AU"/>
        </w:rPr>
        <w:t>Internal Audit and Risk Management Policy</w:t>
      </w:r>
      <w:r>
        <w:rPr>
          <w:rFonts w:ascii="Arial" w:hAnsi="Arial" w:cs="Arial"/>
          <w:i/>
          <w:szCs w:val="22"/>
          <w:lang w:val="en-AU"/>
        </w:rPr>
        <w:t xml:space="preserve"> for the NSW Public Sector</w:t>
      </w:r>
      <w:r w:rsidRPr="004C43E1">
        <w:rPr>
          <w:rFonts w:ascii="Arial" w:hAnsi="Arial" w:cs="Arial"/>
          <w:szCs w:val="22"/>
          <w:lang w:val="en-AU"/>
        </w:rPr>
        <w:t>,</w:t>
      </w:r>
      <w:r w:rsidR="00CE4D22">
        <w:rPr>
          <w:rFonts w:ascii="Arial" w:hAnsi="Arial" w:cs="Arial"/>
          <w:szCs w:val="22"/>
          <w:lang w:val="en-AU"/>
        </w:rPr>
        <w:t xml:space="preserve"> </w:t>
      </w:r>
      <w:r w:rsidR="009157F8" w:rsidRPr="004C43E1">
        <w:rPr>
          <w:rFonts w:ascii="Arial" w:hAnsi="Arial" w:cs="Arial"/>
          <w:szCs w:val="22"/>
          <w:lang w:val="en-AU"/>
        </w:rPr>
        <w:t>(the “Policy”</w:t>
      </w:r>
      <w:r w:rsidR="00CE4D22">
        <w:rPr>
          <w:rFonts w:ascii="Arial" w:hAnsi="Arial" w:cs="Arial"/>
          <w:szCs w:val="22"/>
          <w:lang w:val="en-AU"/>
        </w:rPr>
        <w:t>)</w:t>
      </w:r>
      <w:r>
        <w:rPr>
          <w:rFonts w:ascii="Arial" w:hAnsi="Arial" w:cs="Arial"/>
          <w:szCs w:val="22"/>
          <w:lang w:val="en-AU"/>
        </w:rPr>
        <w:t xml:space="preserve"> </w:t>
      </w:r>
      <w:r w:rsidRPr="00AE2478">
        <w:rPr>
          <w:rFonts w:ascii="Arial" w:hAnsi="Arial" w:cs="Arial"/>
          <w:szCs w:val="22"/>
          <w:lang w:val="en-AU"/>
        </w:rPr>
        <w:t>as it relates to the engagement of Audit and Risk Committee Independent Chairs and Members.</w:t>
      </w:r>
      <w:r w:rsidR="002C2A1C">
        <w:rPr>
          <w:rFonts w:ascii="Arial" w:hAnsi="Arial" w:cs="Arial"/>
          <w:szCs w:val="22"/>
          <w:lang w:val="en-AU"/>
        </w:rPr>
        <w:t xml:space="preserve"> Policy responsibility for the Scheme </w:t>
      </w:r>
      <w:r w:rsidR="00D757EC">
        <w:rPr>
          <w:rFonts w:ascii="Arial" w:hAnsi="Arial" w:cs="Arial"/>
          <w:szCs w:val="22"/>
          <w:lang w:val="en-AU"/>
        </w:rPr>
        <w:t>was</w:t>
      </w:r>
      <w:r w:rsidR="002C2A1C">
        <w:rPr>
          <w:rFonts w:ascii="Arial" w:hAnsi="Arial" w:cs="Arial"/>
          <w:szCs w:val="22"/>
          <w:lang w:val="en-AU"/>
        </w:rPr>
        <w:t xml:space="preserve"> transferred to NSW Treasury with effect from June 2012.</w:t>
      </w:r>
    </w:p>
    <w:p w14:paraId="32AE9BF8" w14:textId="77777777" w:rsidR="00380E55" w:rsidRPr="00AE2478" w:rsidRDefault="00380E55" w:rsidP="0048147E">
      <w:pPr>
        <w:pStyle w:val="BodyText3"/>
        <w:spacing w:line="312" w:lineRule="auto"/>
        <w:rPr>
          <w:rFonts w:ascii="Arial" w:hAnsi="Arial" w:cs="Arial"/>
          <w:szCs w:val="22"/>
          <w:lang w:val="en-AU"/>
        </w:rPr>
      </w:pPr>
    </w:p>
    <w:p w14:paraId="6FA2575A" w14:textId="77777777" w:rsidR="00380E55" w:rsidRPr="00AE2478" w:rsidRDefault="00380E55" w:rsidP="00BE3437">
      <w:pPr>
        <w:pStyle w:val="Dota"/>
        <w:numPr>
          <w:ilvl w:val="0"/>
          <w:numId w:val="0"/>
        </w:numPr>
        <w:spacing w:before="0" w:after="0" w:line="312" w:lineRule="auto"/>
        <w:rPr>
          <w:lang w:val="en-AU"/>
        </w:rPr>
      </w:pPr>
      <w:r w:rsidRPr="00AE2478">
        <w:rPr>
          <w:lang w:val="en-AU"/>
        </w:rPr>
        <w:t xml:space="preserve">These guidelines are to assist agencies </w:t>
      </w:r>
      <w:r>
        <w:rPr>
          <w:lang w:val="en-AU"/>
        </w:rPr>
        <w:t>(</w:t>
      </w:r>
      <w:r w:rsidRPr="00AE2478">
        <w:rPr>
          <w:lang w:val="en-AU"/>
        </w:rPr>
        <w:t>and</w:t>
      </w:r>
      <w:r>
        <w:rPr>
          <w:lang w:val="en-AU"/>
        </w:rPr>
        <w:t>, where appropriate,</w:t>
      </w:r>
      <w:r w:rsidRPr="00AE2478">
        <w:rPr>
          <w:lang w:val="en-AU"/>
        </w:rPr>
        <w:t xml:space="preserve"> </w:t>
      </w:r>
      <w:r w:rsidR="00B2519A">
        <w:rPr>
          <w:lang w:val="en-AU"/>
        </w:rPr>
        <w:t>State Owned Corporations</w:t>
      </w:r>
      <w:r>
        <w:rPr>
          <w:lang w:val="en-AU"/>
        </w:rPr>
        <w:t>)</w:t>
      </w:r>
      <w:r w:rsidRPr="00AE2478">
        <w:rPr>
          <w:lang w:val="en-AU"/>
        </w:rPr>
        <w:t xml:space="preserve"> seeking to utilise the Scheme and should be read in conjunction with the Scheme Conditions. </w:t>
      </w:r>
    </w:p>
    <w:p w14:paraId="41FE04DE" w14:textId="77777777" w:rsidR="00380E55" w:rsidRPr="00AE2478" w:rsidRDefault="00380E55" w:rsidP="00D80612">
      <w:pPr>
        <w:tabs>
          <w:tab w:val="left" w:pos="4320"/>
        </w:tabs>
        <w:spacing w:line="312" w:lineRule="auto"/>
        <w:ind w:left="567"/>
        <w:rPr>
          <w:rFonts w:ascii="Arial" w:hAnsi="Arial" w:cs="Arial"/>
          <w:sz w:val="22"/>
          <w:szCs w:val="22"/>
          <w:lang w:val="en-AU"/>
        </w:rPr>
      </w:pPr>
    </w:p>
    <w:p w14:paraId="490D8526" w14:textId="77777777" w:rsidR="00380E55" w:rsidRPr="00AE2478" w:rsidRDefault="00380E55" w:rsidP="00712A3F">
      <w:pPr>
        <w:pStyle w:val="Heading1"/>
        <w:tabs>
          <w:tab w:val="clear" w:pos="432"/>
        </w:tabs>
        <w:spacing w:before="0" w:after="0" w:line="312" w:lineRule="auto"/>
        <w:ind w:left="0" w:firstLine="0"/>
        <w:jc w:val="left"/>
        <w:rPr>
          <w:i/>
          <w:sz w:val="22"/>
          <w:szCs w:val="22"/>
          <w:lang w:val="en-AU"/>
        </w:rPr>
      </w:pPr>
      <w:bookmarkStart w:id="4" w:name="_Toc328496735"/>
      <w:r w:rsidRPr="00AE2478">
        <w:rPr>
          <w:i/>
          <w:sz w:val="22"/>
          <w:szCs w:val="22"/>
          <w:lang w:val="en-AU"/>
        </w:rPr>
        <w:t>SCHEME AIMS</w:t>
      </w:r>
      <w:bookmarkEnd w:id="4"/>
    </w:p>
    <w:p w14:paraId="26B9EE1B" w14:textId="77777777" w:rsidR="00380E55" w:rsidRPr="00AE2478" w:rsidRDefault="00380E55" w:rsidP="00D03C6E">
      <w:pPr>
        <w:spacing w:line="312" w:lineRule="auto"/>
        <w:rPr>
          <w:rFonts w:ascii="Arial" w:hAnsi="Arial" w:cs="Arial"/>
          <w:sz w:val="22"/>
          <w:szCs w:val="22"/>
          <w:lang w:val="en-AU"/>
        </w:rPr>
      </w:pPr>
    </w:p>
    <w:p w14:paraId="45F0397B" w14:textId="77777777" w:rsidR="00380E55" w:rsidRPr="00AE2478" w:rsidRDefault="00380E55" w:rsidP="00D03C6E">
      <w:pPr>
        <w:spacing w:line="312" w:lineRule="auto"/>
        <w:rPr>
          <w:rFonts w:ascii="Arial" w:hAnsi="Arial" w:cs="Arial"/>
          <w:sz w:val="22"/>
          <w:szCs w:val="22"/>
          <w:lang w:val="en-AU"/>
        </w:rPr>
      </w:pPr>
      <w:r w:rsidRPr="00AE2478">
        <w:rPr>
          <w:rFonts w:ascii="Arial" w:hAnsi="Arial" w:cs="Arial"/>
          <w:sz w:val="22"/>
          <w:szCs w:val="22"/>
          <w:lang w:val="en-AU"/>
        </w:rPr>
        <w:t>The Scheme aims to:</w:t>
      </w:r>
    </w:p>
    <w:p w14:paraId="2BD9FBF3" w14:textId="77777777" w:rsidR="00380E55" w:rsidRPr="00AE2478" w:rsidRDefault="00380E55" w:rsidP="00936B8E">
      <w:pPr>
        <w:numPr>
          <w:ilvl w:val="0"/>
          <w:numId w:val="43"/>
        </w:numPr>
        <w:spacing w:line="312" w:lineRule="auto"/>
        <w:rPr>
          <w:rFonts w:ascii="Arial" w:hAnsi="Arial" w:cs="Arial"/>
          <w:sz w:val="22"/>
          <w:szCs w:val="22"/>
          <w:lang w:val="en-AU"/>
        </w:rPr>
      </w:pPr>
      <w:r w:rsidRPr="00AE2478">
        <w:rPr>
          <w:rFonts w:ascii="Arial" w:hAnsi="Arial" w:cs="Arial"/>
          <w:sz w:val="22"/>
          <w:szCs w:val="22"/>
          <w:lang w:val="en-AU"/>
        </w:rPr>
        <w:t xml:space="preserve">improve probity standards and quality assurance by allowing for third party assessment of independent persons available for engagement to public sector Audit and Risk Committee positions; and </w:t>
      </w:r>
    </w:p>
    <w:p w14:paraId="64A37211" w14:textId="77777777" w:rsidR="00380E55" w:rsidRPr="00AE2478" w:rsidRDefault="00380E55" w:rsidP="00D03C6E">
      <w:pPr>
        <w:numPr>
          <w:ilvl w:val="0"/>
          <w:numId w:val="43"/>
        </w:numPr>
        <w:spacing w:line="312" w:lineRule="auto"/>
        <w:rPr>
          <w:rFonts w:ascii="Arial" w:hAnsi="Arial" w:cs="Arial"/>
          <w:sz w:val="22"/>
          <w:szCs w:val="22"/>
          <w:lang w:val="en-AU"/>
        </w:rPr>
      </w:pPr>
      <w:r w:rsidRPr="00AE2478">
        <w:rPr>
          <w:rFonts w:ascii="Arial" w:hAnsi="Arial" w:cs="Arial"/>
          <w:sz w:val="22"/>
          <w:szCs w:val="22"/>
          <w:lang w:val="en-AU"/>
        </w:rPr>
        <w:t>streamline the engagement of suitable persons to public sector Audit and Risk Committee positions by pre-qualifying independent individuals with demonstrated skills and experience in the area</w:t>
      </w:r>
      <w:r>
        <w:rPr>
          <w:rFonts w:ascii="Arial" w:hAnsi="Arial" w:cs="Arial"/>
          <w:sz w:val="22"/>
          <w:szCs w:val="22"/>
          <w:lang w:val="en-AU"/>
        </w:rPr>
        <w:t xml:space="preserve">. </w:t>
      </w:r>
    </w:p>
    <w:p w14:paraId="6D5BD961" w14:textId="77777777" w:rsidR="00380E55" w:rsidRPr="00AE2478" w:rsidRDefault="00380E55" w:rsidP="00D80612">
      <w:pPr>
        <w:tabs>
          <w:tab w:val="left" w:pos="4320"/>
        </w:tabs>
        <w:spacing w:line="312" w:lineRule="auto"/>
        <w:rPr>
          <w:rFonts w:ascii="Arial" w:hAnsi="Arial" w:cs="Arial"/>
          <w:b/>
          <w:szCs w:val="24"/>
          <w:lang w:val="en-AU"/>
        </w:rPr>
      </w:pPr>
    </w:p>
    <w:p w14:paraId="77AF4AF5" w14:textId="77777777" w:rsidR="00380E55" w:rsidRPr="00AE2478" w:rsidRDefault="00380E55" w:rsidP="00712A3F">
      <w:pPr>
        <w:pStyle w:val="Heading1"/>
        <w:tabs>
          <w:tab w:val="clear" w:pos="432"/>
        </w:tabs>
        <w:spacing w:before="0" w:after="0" w:line="312" w:lineRule="auto"/>
        <w:ind w:left="0" w:firstLine="0"/>
        <w:jc w:val="left"/>
        <w:rPr>
          <w:i/>
          <w:sz w:val="22"/>
          <w:szCs w:val="22"/>
          <w:lang w:val="en-AU"/>
        </w:rPr>
      </w:pPr>
      <w:bookmarkStart w:id="5" w:name="_Toc328496736"/>
      <w:r w:rsidRPr="00AE2478">
        <w:rPr>
          <w:i/>
          <w:sz w:val="22"/>
          <w:szCs w:val="22"/>
          <w:lang w:val="en-AU"/>
        </w:rPr>
        <w:t>CAPABILITY AREAS</w:t>
      </w:r>
      <w:bookmarkEnd w:id="5"/>
    </w:p>
    <w:p w14:paraId="1ADB886D" w14:textId="77777777" w:rsidR="00380E55" w:rsidRPr="00AE2478" w:rsidRDefault="00380E55" w:rsidP="00D80612">
      <w:pPr>
        <w:tabs>
          <w:tab w:val="left" w:pos="4320"/>
        </w:tabs>
        <w:spacing w:line="312" w:lineRule="auto"/>
        <w:rPr>
          <w:rFonts w:ascii="Arial" w:hAnsi="Arial" w:cs="Arial"/>
          <w:sz w:val="22"/>
          <w:szCs w:val="22"/>
          <w:lang w:val="en-AU"/>
        </w:rPr>
      </w:pPr>
    </w:p>
    <w:p w14:paraId="730D74F8" w14:textId="7ED61DE1" w:rsidR="00380E55" w:rsidRDefault="00EC7DB5" w:rsidP="006D76FA">
      <w:pPr>
        <w:tabs>
          <w:tab w:val="left" w:pos="4320"/>
        </w:tabs>
        <w:spacing w:line="312" w:lineRule="auto"/>
        <w:rPr>
          <w:rFonts w:ascii="Arial" w:hAnsi="Arial" w:cs="Arial"/>
          <w:sz w:val="22"/>
          <w:szCs w:val="22"/>
        </w:rPr>
      </w:pPr>
      <w:r>
        <w:rPr>
          <w:rFonts w:ascii="Arial" w:hAnsi="Arial" w:cs="Arial"/>
          <w:sz w:val="22"/>
          <w:szCs w:val="22"/>
          <w:lang w:val="en-AU"/>
        </w:rPr>
        <w:t xml:space="preserve"> NSW Procurement</w:t>
      </w:r>
      <w:r w:rsidR="00380E55" w:rsidRPr="00AE2478">
        <w:rPr>
          <w:rFonts w:ascii="Arial" w:hAnsi="Arial" w:cs="Arial"/>
          <w:sz w:val="22"/>
          <w:szCs w:val="22"/>
          <w:lang w:val="en-AU"/>
        </w:rPr>
        <w:t xml:space="preserve"> will maintain a list of individuals with relevant skills and </w:t>
      </w:r>
      <w:r w:rsidR="00380E55">
        <w:rPr>
          <w:rFonts w:ascii="Arial" w:hAnsi="Arial" w:cs="Arial"/>
          <w:sz w:val="22"/>
          <w:szCs w:val="22"/>
          <w:lang w:val="en-AU"/>
        </w:rPr>
        <w:t xml:space="preserve">who </w:t>
      </w:r>
      <w:r w:rsidR="00380E55">
        <w:rPr>
          <w:rFonts w:ascii="Arial" w:hAnsi="Arial" w:cs="Arial"/>
          <w:sz w:val="22"/>
          <w:szCs w:val="22"/>
        </w:rPr>
        <w:t>satisfy the criteria relating to the capability areas for “Member” and “Chair” (the prequalified panel).  A Chair must</w:t>
      </w:r>
      <w:r w:rsidR="00380E55" w:rsidRPr="00887827">
        <w:rPr>
          <w:rFonts w:ascii="Arial" w:hAnsi="Arial" w:cs="Arial"/>
          <w:sz w:val="22"/>
          <w:szCs w:val="22"/>
          <w:lang w:val="en-AU"/>
        </w:rPr>
        <w:t xml:space="preserve"> fulfil</w:t>
      </w:r>
      <w:r w:rsidR="00380E55">
        <w:rPr>
          <w:rFonts w:ascii="Arial" w:hAnsi="Arial" w:cs="Arial"/>
          <w:sz w:val="22"/>
          <w:szCs w:val="22"/>
        </w:rPr>
        <w:t xml:space="preserve"> the requirements for both Member and Chair even if they only seek </w:t>
      </w:r>
      <w:r w:rsidR="00DF6234">
        <w:rPr>
          <w:rFonts w:ascii="Arial" w:hAnsi="Arial" w:cs="Arial"/>
          <w:sz w:val="22"/>
          <w:szCs w:val="22"/>
        </w:rPr>
        <w:t xml:space="preserve">engagement </w:t>
      </w:r>
      <w:r w:rsidR="00380E55">
        <w:rPr>
          <w:rFonts w:ascii="Arial" w:hAnsi="Arial" w:cs="Arial"/>
          <w:sz w:val="22"/>
          <w:szCs w:val="22"/>
        </w:rPr>
        <w:t xml:space="preserve">as a “Chair”. </w:t>
      </w:r>
    </w:p>
    <w:p w14:paraId="664D30D9" w14:textId="77777777" w:rsidR="00380E55" w:rsidRPr="008F5CE6" w:rsidRDefault="00380E55" w:rsidP="008F5CE6"/>
    <w:p w14:paraId="3A57DE42" w14:textId="77777777" w:rsidR="00380E55" w:rsidRPr="00A57D48" w:rsidRDefault="00380E55" w:rsidP="00A57D48">
      <w:pPr>
        <w:pStyle w:val="Heading1"/>
        <w:tabs>
          <w:tab w:val="clear" w:pos="432"/>
        </w:tabs>
        <w:spacing w:before="0" w:after="0" w:line="312" w:lineRule="auto"/>
        <w:ind w:left="0" w:firstLine="0"/>
        <w:jc w:val="left"/>
        <w:rPr>
          <w:i/>
          <w:sz w:val="22"/>
          <w:szCs w:val="22"/>
          <w:lang w:val="en-AU"/>
        </w:rPr>
      </w:pPr>
      <w:bookmarkStart w:id="6" w:name="_Toc328496737"/>
      <w:r w:rsidRPr="00A57D48">
        <w:rPr>
          <w:i/>
          <w:sz w:val="22"/>
          <w:szCs w:val="22"/>
          <w:lang w:val="en-AU"/>
        </w:rPr>
        <w:t>Independent Chair</w:t>
      </w:r>
      <w:bookmarkEnd w:id="6"/>
    </w:p>
    <w:p w14:paraId="57F65341" w14:textId="77777777" w:rsidR="00CF1350" w:rsidRDefault="00380E55">
      <w:pPr>
        <w:numPr>
          <w:ilvl w:val="0"/>
          <w:numId w:val="46"/>
        </w:numPr>
        <w:tabs>
          <w:tab w:val="clear" w:pos="0"/>
          <w:tab w:val="num" w:pos="567"/>
        </w:tabs>
        <w:spacing w:before="100" w:beforeAutospacing="1" w:after="100" w:afterAutospacing="1" w:line="312" w:lineRule="auto"/>
        <w:ind w:left="567" w:hanging="567"/>
        <w:rPr>
          <w:rFonts w:ascii="Arial" w:hAnsi="Arial" w:cs="Arial"/>
          <w:color w:val="000000"/>
          <w:sz w:val="22"/>
          <w:szCs w:val="22"/>
          <w:lang w:val="en-AU"/>
        </w:rPr>
      </w:pPr>
      <w:r w:rsidRPr="00AE2478">
        <w:rPr>
          <w:rFonts w:ascii="Arial" w:hAnsi="Arial" w:cs="Arial"/>
          <w:color w:val="000000"/>
          <w:sz w:val="22"/>
          <w:szCs w:val="22"/>
          <w:lang w:val="en-AU"/>
        </w:rPr>
        <w:t>Leadership qualities and the ability to promote effective working relationships in complex organisations.</w:t>
      </w:r>
    </w:p>
    <w:p w14:paraId="1FE4D72E" w14:textId="77777777" w:rsidR="00CF1350" w:rsidRDefault="00380E55">
      <w:pPr>
        <w:numPr>
          <w:ilvl w:val="0"/>
          <w:numId w:val="46"/>
        </w:numPr>
        <w:tabs>
          <w:tab w:val="clear" w:pos="0"/>
          <w:tab w:val="num" w:pos="567"/>
        </w:tabs>
        <w:spacing w:before="100" w:beforeAutospacing="1" w:after="100" w:afterAutospacing="1" w:line="312" w:lineRule="auto"/>
        <w:ind w:left="567" w:hanging="567"/>
        <w:rPr>
          <w:rFonts w:ascii="Arial" w:hAnsi="Arial" w:cs="Arial"/>
          <w:color w:val="000000"/>
          <w:sz w:val="22"/>
          <w:szCs w:val="22"/>
          <w:lang w:val="en-AU"/>
        </w:rPr>
      </w:pPr>
      <w:r w:rsidRPr="00AE2478">
        <w:rPr>
          <w:rFonts w:ascii="Arial" w:hAnsi="Arial" w:cs="Arial"/>
          <w:color w:val="000000"/>
          <w:sz w:val="22"/>
          <w:szCs w:val="22"/>
          <w:lang w:val="en-AU"/>
        </w:rPr>
        <w:t xml:space="preserve">An ability to communicate complex and sensitive assessments in a tactful manner to chief audit executives, senior management, board members and Ministers. </w:t>
      </w:r>
    </w:p>
    <w:p w14:paraId="291FCF23" w14:textId="77777777" w:rsidR="00CF1350" w:rsidRDefault="00380E55">
      <w:pPr>
        <w:numPr>
          <w:ilvl w:val="0"/>
          <w:numId w:val="46"/>
        </w:numPr>
        <w:tabs>
          <w:tab w:val="clear" w:pos="0"/>
          <w:tab w:val="num" w:pos="567"/>
        </w:tabs>
        <w:spacing w:before="100" w:beforeAutospacing="1" w:after="100" w:afterAutospacing="1" w:line="312" w:lineRule="auto"/>
        <w:ind w:left="567" w:hanging="567"/>
        <w:rPr>
          <w:rFonts w:ascii="Arial" w:hAnsi="Arial" w:cs="Arial"/>
          <w:color w:val="000000"/>
          <w:sz w:val="22"/>
          <w:szCs w:val="22"/>
          <w:lang w:val="en-AU"/>
        </w:rPr>
      </w:pPr>
      <w:r w:rsidRPr="00AE2478">
        <w:rPr>
          <w:rFonts w:ascii="Arial" w:hAnsi="Arial" w:cs="Arial"/>
          <w:color w:val="000000"/>
          <w:sz w:val="22"/>
          <w:szCs w:val="22"/>
          <w:lang w:val="en-AU"/>
        </w:rPr>
        <w:t>A sound understanding of:</w:t>
      </w:r>
    </w:p>
    <w:p w14:paraId="445A39DF" w14:textId="77777777" w:rsidR="00CF1350" w:rsidRDefault="00380E55">
      <w:pPr>
        <w:numPr>
          <w:ilvl w:val="1"/>
          <w:numId w:val="46"/>
        </w:numPr>
        <w:tabs>
          <w:tab w:val="clear" w:pos="720"/>
          <w:tab w:val="num" w:pos="993"/>
        </w:tabs>
        <w:spacing w:before="100" w:beforeAutospacing="1" w:after="100" w:afterAutospacing="1"/>
        <w:ind w:left="993" w:hanging="426"/>
        <w:rPr>
          <w:rFonts w:ascii="Arial" w:hAnsi="Arial" w:cs="Arial"/>
          <w:color w:val="000000"/>
          <w:sz w:val="22"/>
          <w:szCs w:val="22"/>
          <w:lang w:val="en-AU"/>
        </w:rPr>
      </w:pPr>
      <w:r w:rsidRPr="00AE2478">
        <w:rPr>
          <w:rFonts w:ascii="Arial" w:hAnsi="Arial" w:cs="Arial"/>
          <w:color w:val="000000"/>
          <w:sz w:val="22"/>
          <w:szCs w:val="22"/>
          <w:lang w:val="en-AU"/>
        </w:rPr>
        <w:t xml:space="preserve">the principles of good organisational governance and capacity to understand public sector accountability, including financial reporting; </w:t>
      </w:r>
    </w:p>
    <w:p w14:paraId="546AF6C7" w14:textId="77777777" w:rsidR="00CF1350" w:rsidRDefault="00380E55">
      <w:pPr>
        <w:numPr>
          <w:ilvl w:val="1"/>
          <w:numId w:val="46"/>
        </w:numPr>
        <w:tabs>
          <w:tab w:val="clear" w:pos="720"/>
          <w:tab w:val="num" w:pos="993"/>
        </w:tabs>
        <w:spacing w:before="100" w:beforeAutospacing="1" w:after="100" w:afterAutospacing="1"/>
        <w:ind w:left="993" w:hanging="426"/>
        <w:rPr>
          <w:rFonts w:ascii="Arial" w:hAnsi="Arial" w:cs="Arial"/>
          <w:color w:val="000000"/>
          <w:sz w:val="22"/>
          <w:szCs w:val="22"/>
          <w:lang w:val="en-AU"/>
        </w:rPr>
      </w:pPr>
      <w:r>
        <w:rPr>
          <w:rFonts w:ascii="Arial" w:hAnsi="Arial" w:cs="Arial"/>
          <w:color w:val="000000"/>
          <w:sz w:val="22"/>
          <w:szCs w:val="22"/>
          <w:lang w:val="en-AU"/>
        </w:rPr>
        <w:t>the business of the department or statutory body or the environment in which it operates</w:t>
      </w:r>
      <w:r w:rsidR="00AB4D9D">
        <w:rPr>
          <w:rFonts w:ascii="Arial" w:hAnsi="Arial" w:cs="Arial"/>
          <w:color w:val="000000"/>
          <w:sz w:val="22"/>
          <w:szCs w:val="22"/>
          <w:lang w:val="en-AU"/>
        </w:rPr>
        <w:t>;</w:t>
      </w:r>
    </w:p>
    <w:p w14:paraId="268A172C" w14:textId="77777777" w:rsidR="00CF1350" w:rsidRDefault="00380E55">
      <w:pPr>
        <w:numPr>
          <w:ilvl w:val="1"/>
          <w:numId w:val="46"/>
        </w:numPr>
        <w:tabs>
          <w:tab w:val="clear" w:pos="720"/>
          <w:tab w:val="num" w:pos="993"/>
        </w:tabs>
        <w:spacing w:before="100" w:beforeAutospacing="1" w:after="100" w:afterAutospacing="1"/>
        <w:ind w:left="993" w:hanging="426"/>
        <w:rPr>
          <w:rFonts w:ascii="Arial" w:hAnsi="Arial" w:cs="Arial"/>
          <w:color w:val="000000"/>
          <w:sz w:val="22"/>
          <w:szCs w:val="22"/>
          <w:lang w:val="en-AU"/>
        </w:rPr>
      </w:pPr>
      <w:r w:rsidRPr="00AE2478">
        <w:rPr>
          <w:rFonts w:ascii="Arial" w:hAnsi="Arial" w:cs="Arial"/>
          <w:color w:val="000000"/>
          <w:sz w:val="22"/>
          <w:szCs w:val="22"/>
          <w:lang w:val="en-AU"/>
        </w:rPr>
        <w:lastRenderedPageBreak/>
        <w:t>internal audit operations, including selection and review of chief audit executives; and</w:t>
      </w:r>
    </w:p>
    <w:p w14:paraId="1AA7B586" w14:textId="77777777" w:rsidR="00CF1350" w:rsidRDefault="00380E55">
      <w:pPr>
        <w:numPr>
          <w:ilvl w:val="1"/>
          <w:numId w:val="46"/>
        </w:numPr>
        <w:tabs>
          <w:tab w:val="clear" w:pos="720"/>
          <w:tab w:val="num" w:pos="993"/>
        </w:tabs>
        <w:spacing w:before="100" w:beforeAutospacing="1" w:after="100" w:afterAutospacing="1"/>
        <w:ind w:left="993" w:hanging="426"/>
        <w:rPr>
          <w:rFonts w:ascii="Arial" w:hAnsi="Arial" w:cs="Arial"/>
          <w:color w:val="000000"/>
          <w:sz w:val="22"/>
          <w:szCs w:val="22"/>
          <w:lang w:val="en-AU"/>
        </w:rPr>
      </w:pPr>
      <w:r w:rsidRPr="00AE2478">
        <w:rPr>
          <w:rFonts w:ascii="Arial" w:hAnsi="Arial" w:cs="Arial"/>
          <w:color w:val="000000"/>
          <w:sz w:val="22"/>
          <w:szCs w:val="22"/>
          <w:lang w:val="en-AU"/>
        </w:rPr>
        <w:t xml:space="preserve">risk management principles. </w:t>
      </w:r>
    </w:p>
    <w:p w14:paraId="2EEB948C" w14:textId="77777777" w:rsidR="00380E55" w:rsidRPr="00AE2478" w:rsidRDefault="00380E55" w:rsidP="0048147E">
      <w:pPr>
        <w:tabs>
          <w:tab w:val="left" w:pos="4320"/>
        </w:tabs>
        <w:spacing w:line="312" w:lineRule="auto"/>
        <w:ind w:left="567"/>
        <w:rPr>
          <w:rFonts w:ascii="Arial" w:hAnsi="Arial" w:cs="Arial"/>
          <w:sz w:val="22"/>
          <w:szCs w:val="22"/>
          <w:lang w:val="en-AU"/>
        </w:rPr>
      </w:pPr>
    </w:p>
    <w:p w14:paraId="1EAE818C" w14:textId="77777777" w:rsidR="00380E55" w:rsidRPr="00AE2478" w:rsidRDefault="00380E55" w:rsidP="002839B6">
      <w:pPr>
        <w:pStyle w:val="Heading1"/>
        <w:tabs>
          <w:tab w:val="clear" w:pos="432"/>
        </w:tabs>
        <w:spacing w:before="0" w:after="0" w:line="312" w:lineRule="auto"/>
        <w:ind w:left="0" w:firstLine="0"/>
        <w:jc w:val="left"/>
        <w:rPr>
          <w:i/>
          <w:sz w:val="22"/>
          <w:szCs w:val="22"/>
          <w:lang w:val="en-AU"/>
        </w:rPr>
      </w:pPr>
      <w:bookmarkStart w:id="7" w:name="_Toc328496738"/>
      <w:r w:rsidRPr="00AE2478">
        <w:rPr>
          <w:i/>
          <w:sz w:val="22"/>
          <w:szCs w:val="22"/>
          <w:lang w:val="en-AU"/>
        </w:rPr>
        <w:t>Independent Member</w:t>
      </w:r>
      <w:bookmarkEnd w:id="7"/>
    </w:p>
    <w:p w14:paraId="27ACA4AA" w14:textId="77777777" w:rsidR="00380E55" w:rsidRPr="00AE2478" w:rsidRDefault="00380E55" w:rsidP="0048147E">
      <w:pPr>
        <w:numPr>
          <w:ilvl w:val="0"/>
          <w:numId w:val="45"/>
        </w:numPr>
        <w:spacing w:before="100" w:beforeAutospacing="1" w:after="100" w:afterAutospacing="1" w:line="312" w:lineRule="auto"/>
        <w:rPr>
          <w:rFonts w:ascii="Arial" w:hAnsi="Arial" w:cs="Arial"/>
          <w:color w:val="000000"/>
          <w:sz w:val="22"/>
          <w:szCs w:val="22"/>
          <w:lang w:val="en-AU"/>
        </w:rPr>
      </w:pPr>
      <w:r w:rsidRPr="00AE2478">
        <w:rPr>
          <w:rFonts w:ascii="Arial" w:hAnsi="Arial" w:cs="Arial"/>
          <w:color w:val="000000"/>
          <w:sz w:val="22"/>
          <w:szCs w:val="22"/>
          <w:lang w:val="en-AU"/>
        </w:rPr>
        <w:t xml:space="preserve">Extensive senior level experience in governance and management of complex organisations, </w:t>
      </w:r>
      <w:r w:rsidRPr="00AE2478">
        <w:rPr>
          <w:rFonts w:ascii="Arial" w:hAnsi="Arial" w:cs="Arial"/>
          <w:sz w:val="22"/>
          <w:szCs w:val="22"/>
          <w:lang w:val="en-AU"/>
        </w:rPr>
        <w:t>an ability to read and understand financial statements</w:t>
      </w:r>
      <w:r w:rsidRPr="00AE2478">
        <w:rPr>
          <w:rFonts w:ascii="Arial" w:hAnsi="Arial" w:cs="Arial"/>
          <w:color w:val="000000"/>
          <w:sz w:val="22"/>
          <w:szCs w:val="22"/>
          <w:lang w:val="en-AU"/>
        </w:rPr>
        <w:t xml:space="preserve"> and a capacity to understand the ethical requirements of government (including potential conflicts of interest). </w:t>
      </w:r>
    </w:p>
    <w:p w14:paraId="2535C834" w14:textId="77777777" w:rsidR="00380E55" w:rsidRPr="00AE2478" w:rsidRDefault="00380E55" w:rsidP="0048147E">
      <w:pPr>
        <w:numPr>
          <w:ilvl w:val="0"/>
          <w:numId w:val="45"/>
        </w:numPr>
        <w:spacing w:before="100" w:beforeAutospacing="1" w:after="100" w:afterAutospacing="1" w:line="312" w:lineRule="auto"/>
        <w:rPr>
          <w:rFonts w:ascii="Arial" w:hAnsi="Arial" w:cs="Arial"/>
          <w:color w:val="000000"/>
          <w:sz w:val="22"/>
          <w:szCs w:val="22"/>
          <w:lang w:val="en-AU"/>
        </w:rPr>
      </w:pPr>
      <w:r w:rsidRPr="00AE2478">
        <w:rPr>
          <w:rFonts w:ascii="Arial" w:hAnsi="Arial" w:cs="Arial"/>
          <w:color w:val="000000"/>
          <w:sz w:val="22"/>
          <w:szCs w:val="22"/>
          <w:lang w:val="en-AU"/>
        </w:rPr>
        <w:t xml:space="preserve">Functional knowledge in areas such as: risk management; performance management; human resources management; internal and external auditing; financial reporting; accounting; management control frameworks; financial internal controls; governance (including planning, reporting and oversight); or business operations. </w:t>
      </w:r>
    </w:p>
    <w:p w14:paraId="1B4E4072" w14:textId="77777777" w:rsidR="00380E55" w:rsidRPr="00AE2478" w:rsidRDefault="00380E55" w:rsidP="0048147E">
      <w:pPr>
        <w:numPr>
          <w:ilvl w:val="0"/>
          <w:numId w:val="45"/>
        </w:numPr>
        <w:spacing w:before="100" w:beforeAutospacing="1" w:after="100" w:afterAutospacing="1" w:line="312" w:lineRule="auto"/>
        <w:rPr>
          <w:rFonts w:ascii="Arial" w:hAnsi="Arial" w:cs="Arial"/>
          <w:color w:val="000000"/>
          <w:sz w:val="22"/>
          <w:szCs w:val="22"/>
          <w:lang w:val="en-AU"/>
        </w:rPr>
      </w:pPr>
      <w:r w:rsidRPr="00AE2478">
        <w:rPr>
          <w:rFonts w:ascii="Arial" w:hAnsi="Arial" w:cs="Arial"/>
          <w:color w:val="000000"/>
          <w:sz w:val="22"/>
          <w:szCs w:val="22"/>
          <w:lang w:val="en-AU"/>
        </w:rPr>
        <w:t>A capacity to form independent judg</w:t>
      </w:r>
      <w:r>
        <w:rPr>
          <w:rFonts w:ascii="Arial" w:hAnsi="Arial" w:cs="Arial"/>
          <w:color w:val="000000"/>
          <w:sz w:val="22"/>
          <w:szCs w:val="22"/>
          <w:lang w:val="en-AU"/>
        </w:rPr>
        <w:t>e</w:t>
      </w:r>
      <w:r w:rsidRPr="00AE2478">
        <w:rPr>
          <w:rFonts w:ascii="Arial" w:hAnsi="Arial" w:cs="Arial"/>
          <w:color w:val="000000"/>
          <w:sz w:val="22"/>
          <w:szCs w:val="22"/>
          <w:lang w:val="en-AU"/>
        </w:rPr>
        <w:t xml:space="preserve">ments and willingness to constructively challenge/question management practices and information. </w:t>
      </w:r>
    </w:p>
    <w:p w14:paraId="240B08D1" w14:textId="77777777" w:rsidR="00380E55" w:rsidRPr="00AE2478" w:rsidRDefault="00380E55" w:rsidP="0048147E">
      <w:pPr>
        <w:numPr>
          <w:ilvl w:val="0"/>
          <w:numId w:val="45"/>
        </w:numPr>
        <w:spacing w:before="100" w:beforeAutospacing="1" w:after="100" w:afterAutospacing="1" w:line="312" w:lineRule="auto"/>
        <w:rPr>
          <w:rFonts w:ascii="Arial" w:hAnsi="Arial" w:cs="Arial"/>
          <w:color w:val="000000"/>
          <w:sz w:val="22"/>
          <w:szCs w:val="22"/>
          <w:lang w:val="en-AU"/>
        </w:rPr>
      </w:pPr>
      <w:r w:rsidRPr="00AE2478">
        <w:rPr>
          <w:rFonts w:ascii="Arial" w:hAnsi="Arial" w:cs="Arial"/>
          <w:color w:val="000000"/>
          <w:sz w:val="22"/>
          <w:szCs w:val="22"/>
          <w:lang w:val="en-AU"/>
        </w:rPr>
        <w:t xml:space="preserve">A professional, ethical approach to the exercise of their duties and the capacity to devote the necessary time and effort to the responsibilities of a </w:t>
      </w:r>
      <w:r w:rsidR="00733C25">
        <w:rPr>
          <w:rFonts w:ascii="Arial" w:hAnsi="Arial" w:cs="Arial"/>
          <w:color w:val="000000"/>
          <w:sz w:val="22"/>
          <w:szCs w:val="22"/>
          <w:lang w:val="en-AU"/>
        </w:rPr>
        <w:t>M</w:t>
      </w:r>
      <w:r w:rsidRPr="00AE2478">
        <w:rPr>
          <w:rFonts w:ascii="Arial" w:hAnsi="Arial" w:cs="Arial"/>
          <w:color w:val="000000"/>
          <w:sz w:val="22"/>
          <w:szCs w:val="22"/>
          <w:lang w:val="en-AU"/>
        </w:rPr>
        <w:t xml:space="preserve">ember of an Audit and Risk Committee. </w:t>
      </w:r>
    </w:p>
    <w:p w14:paraId="565E04A1" w14:textId="77777777" w:rsidR="00380E55" w:rsidRPr="00AE2478" w:rsidRDefault="00380E55" w:rsidP="00BE3437">
      <w:pPr>
        <w:numPr>
          <w:ilvl w:val="0"/>
          <w:numId w:val="45"/>
        </w:numPr>
        <w:spacing w:before="100" w:beforeAutospacing="1" w:after="100" w:afterAutospacing="1" w:line="312" w:lineRule="auto"/>
        <w:rPr>
          <w:rFonts w:ascii="Arial" w:hAnsi="Arial" w:cs="Arial"/>
          <w:color w:val="000000"/>
          <w:sz w:val="22"/>
          <w:szCs w:val="22"/>
          <w:lang w:val="en-AU"/>
        </w:rPr>
      </w:pPr>
      <w:r>
        <w:rPr>
          <w:rFonts w:ascii="Arial" w:hAnsi="Arial" w:cs="Arial"/>
          <w:color w:val="000000"/>
          <w:sz w:val="22"/>
          <w:szCs w:val="22"/>
          <w:lang w:val="en-AU"/>
        </w:rPr>
        <w:t>D</w:t>
      </w:r>
      <w:r w:rsidRPr="00AE2478">
        <w:rPr>
          <w:rFonts w:ascii="Arial" w:hAnsi="Arial" w:cs="Arial"/>
          <w:color w:val="000000"/>
          <w:sz w:val="22"/>
          <w:szCs w:val="22"/>
          <w:lang w:val="en-AU"/>
        </w:rPr>
        <w:t xml:space="preserve">esirable </w:t>
      </w:r>
      <w:r>
        <w:rPr>
          <w:rFonts w:ascii="Arial" w:hAnsi="Arial" w:cs="Arial"/>
          <w:color w:val="000000"/>
          <w:sz w:val="22"/>
          <w:szCs w:val="22"/>
          <w:lang w:val="en-AU"/>
        </w:rPr>
        <w:t>to p</w:t>
      </w:r>
      <w:r w:rsidRPr="00AE2478">
        <w:rPr>
          <w:rFonts w:ascii="Arial" w:hAnsi="Arial" w:cs="Arial"/>
          <w:color w:val="000000"/>
          <w:sz w:val="22"/>
          <w:szCs w:val="22"/>
          <w:lang w:val="en-AU"/>
        </w:rPr>
        <w:t>ossess</w:t>
      </w:r>
      <w:r>
        <w:rPr>
          <w:rFonts w:ascii="Arial" w:hAnsi="Arial" w:cs="Arial"/>
          <w:color w:val="000000"/>
          <w:sz w:val="22"/>
          <w:szCs w:val="22"/>
          <w:lang w:val="en-AU"/>
        </w:rPr>
        <w:t xml:space="preserve"> </w:t>
      </w:r>
      <w:r w:rsidRPr="00AE2478">
        <w:rPr>
          <w:rFonts w:ascii="Arial" w:hAnsi="Arial" w:cs="Arial"/>
          <w:color w:val="000000"/>
          <w:sz w:val="22"/>
          <w:szCs w:val="22"/>
          <w:lang w:val="en-AU"/>
        </w:rPr>
        <w:t xml:space="preserve">a relevant professional qualification or membership </w:t>
      </w:r>
      <w:r w:rsidR="00EA7153">
        <w:rPr>
          <w:rFonts w:ascii="Arial" w:hAnsi="Arial" w:cs="Arial"/>
          <w:color w:val="000000"/>
          <w:sz w:val="22"/>
          <w:szCs w:val="22"/>
          <w:lang w:val="en-AU"/>
        </w:rPr>
        <w:t>[</w:t>
      </w:r>
      <w:r w:rsidRPr="00AE2478">
        <w:rPr>
          <w:rFonts w:ascii="Arial" w:hAnsi="Arial" w:cs="Arial"/>
          <w:color w:val="000000"/>
          <w:sz w:val="22"/>
          <w:szCs w:val="22"/>
          <w:lang w:val="en-AU"/>
        </w:rPr>
        <w:t>e.g. Certified Internal Auditor, Certified Practi</w:t>
      </w:r>
      <w:r>
        <w:rPr>
          <w:rFonts w:ascii="Arial" w:hAnsi="Arial" w:cs="Arial"/>
          <w:color w:val="000000"/>
          <w:sz w:val="22"/>
          <w:szCs w:val="22"/>
          <w:lang w:val="en-AU"/>
        </w:rPr>
        <w:t>s</w:t>
      </w:r>
      <w:r w:rsidRPr="00AE2478">
        <w:rPr>
          <w:rFonts w:ascii="Arial" w:hAnsi="Arial" w:cs="Arial"/>
          <w:color w:val="000000"/>
          <w:sz w:val="22"/>
          <w:szCs w:val="22"/>
          <w:lang w:val="en-AU"/>
        </w:rPr>
        <w:t xml:space="preserve">ing Accountant, </w:t>
      </w:r>
      <w:r w:rsidRPr="00AE2478">
        <w:rPr>
          <w:rFonts w:ascii="Arial" w:hAnsi="Arial"/>
          <w:sz w:val="22"/>
          <w:szCs w:val="22"/>
          <w:lang w:val="en-AU"/>
        </w:rPr>
        <w:t>Certified Practi</w:t>
      </w:r>
      <w:r>
        <w:rPr>
          <w:rFonts w:ascii="Arial" w:hAnsi="Arial"/>
          <w:sz w:val="22"/>
          <w:szCs w:val="22"/>
          <w:lang w:val="en-AU"/>
        </w:rPr>
        <w:t>s</w:t>
      </w:r>
      <w:r w:rsidRPr="00AE2478">
        <w:rPr>
          <w:rFonts w:ascii="Arial" w:hAnsi="Arial"/>
          <w:sz w:val="22"/>
          <w:szCs w:val="22"/>
          <w:lang w:val="en-AU"/>
        </w:rPr>
        <w:t xml:space="preserve">ing Risk Manager, Chartered Accountant, </w:t>
      </w:r>
      <w:r w:rsidR="00274D9D">
        <w:rPr>
          <w:rFonts w:ascii="Arial" w:hAnsi="Arial"/>
          <w:sz w:val="22"/>
          <w:szCs w:val="22"/>
          <w:lang w:val="en-AU"/>
        </w:rPr>
        <w:t xml:space="preserve">Graduate </w:t>
      </w:r>
      <w:r w:rsidRPr="00AE2478">
        <w:rPr>
          <w:rFonts w:ascii="Arial" w:hAnsi="Arial" w:cs="Arial"/>
          <w:color w:val="000000"/>
          <w:sz w:val="22"/>
          <w:szCs w:val="22"/>
          <w:lang w:val="en-AU"/>
        </w:rPr>
        <w:t>Member of the Australian Institute of Company Directors</w:t>
      </w:r>
      <w:r w:rsidR="00EA7153">
        <w:rPr>
          <w:rFonts w:ascii="Arial" w:hAnsi="Arial" w:cs="Arial"/>
          <w:color w:val="000000"/>
          <w:sz w:val="22"/>
          <w:szCs w:val="22"/>
          <w:lang w:val="en-AU"/>
        </w:rPr>
        <w:t>]</w:t>
      </w:r>
      <w:r w:rsidRPr="00AE2478">
        <w:rPr>
          <w:rFonts w:ascii="Arial" w:hAnsi="Arial" w:cs="Arial"/>
          <w:color w:val="000000"/>
          <w:sz w:val="22"/>
          <w:szCs w:val="22"/>
          <w:lang w:val="en-AU"/>
        </w:rPr>
        <w:t>.</w:t>
      </w:r>
    </w:p>
    <w:p w14:paraId="6FE471FF" w14:textId="77777777" w:rsidR="00380E55" w:rsidRPr="00AE2478" w:rsidRDefault="00380E55" w:rsidP="00712A3F">
      <w:pPr>
        <w:pStyle w:val="Heading1"/>
        <w:tabs>
          <w:tab w:val="clear" w:pos="432"/>
        </w:tabs>
        <w:spacing w:before="0" w:after="0" w:line="312" w:lineRule="auto"/>
        <w:ind w:left="0" w:firstLine="0"/>
        <w:jc w:val="left"/>
        <w:rPr>
          <w:i/>
          <w:sz w:val="22"/>
          <w:szCs w:val="22"/>
          <w:lang w:val="en-AU"/>
        </w:rPr>
      </w:pPr>
      <w:bookmarkStart w:id="8" w:name="_Toc76879440"/>
      <w:bookmarkStart w:id="9" w:name="_Toc199063537"/>
    </w:p>
    <w:p w14:paraId="29F637DA" w14:textId="77777777" w:rsidR="00380E55" w:rsidRPr="00AE2478" w:rsidRDefault="00380E55" w:rsidP="00712A3F">
      <w:pPr>
        <w:pStyle w:val="Heading1"/>
        <w:tabs>
          <w:tab w:val="clear" w:pos="432"/>
        </w:tabs>
        <w:spacing w:before="0" w:after="0" w:line="312" w:lineRule="auto"/>
        <w:ind w:left="0" w:firstLine="0"/>
        <w:jc w:val="left"/>
        <w:rPr>
          <w:i/>
          <w:sz w:val="22"/>
          <w:szCs w:val="22"/>
          <w:lang w:val="en-AU"/>
        </w:rPr>
      </w:pPr>
      <w:bookmarkStart w:id="10" w:name="_Toc328496739"/>
      <w:bookmarkEnd w:id="8"/>
      <w:bookmarkEnd w:id="9"/>
      <w:r w:rsidRPr="00AE2478">
        <w:rPr>
          <w:i/>
          <w:sz w:val="22"/>
          <w:szCs w:val="22"/>
          <w:lang w:val="en-AU"/>
        </w:rPr>
        <w:t>FREQUENTLY ASKED QUESTIONS</w:t>
      </w:r>
      <w:bookmarkEnd w:id="10"/>
    </w:p>
    <w:p w14:paraId="65C9758B" w14:textId="77777777" w:rsidR="00380E55" w:rsidRPr="00AE2478" w:rsidRDefault="00380E55" w:rsidP="003F1F36">
      <w:pPr>
        <w:pStyle w:val="Heading1"/>
        <w:tabs>
          <w:tab w:val="clear" w:pos="432"/>
        </w:tabs>
        <w:spacing w:before="0" w:after="0" w:line="312" w:lineRule="auto"/>
        <w:ind w:left="0" w:firstLine="0"/>
        <w:jc w:val="left"/>
        <w:rPr>
          <w:i/>
          <w:sz w:val="22"/>
          <w:szCs w:val="22"/>
          <w:lang w:val="en-AU"/>
        </w:rPr>
      </w:pPr>
    </w:p>
    <w:p w14:paraId="7CAF3D0B" w14:textId="77777777" w:rsidR="00380E55" w:rsidRPr="00AE2478" w:rsidRDefault="00380E55" w:rsidP="00F7539C">
      <w:pPr>
        <w:pStyle w:val="Heading1"/>
        <w:numPr>
          <w:ilvl w:val="0"/>
          <w:numId w:val="49"/>
        </w:numPr>
        <w:spacing w:before="0" w:after="0" w:line="312" w:lineRule="auto"/>
        <w:jc w:val="left"/>
        <w:rPr>
          <w:i/>
          <w:sz w:val="22"/>
          <w:szCs w:val="22"/>
          <w:lang w:val="en-AU"/>
        </w:rPr>
      </w:pPr>
      <w:bookmarkStart w:id="11" w:name="_Toc328496740"/>
      <w:r w:rsidRPr="00AE2478">
        <w:rPr>
          <w:i/>
          <w:sz w:val="22"/>
          <w:szCs w:val="22"/>
          <w:lang w:val="en-AU"/>
        </w:rPr>
        <w:t>How does the Scheme operate?</w:t>
      </w:r>
      <w:bookmarkEnd w:id="11"/>
    </w:p>
    <w:p w14:paraId="69C5D03F" w14:textId="77777777" w:rsidR="00380E55" w:rsidRPr="00AE2478" w:rsidRDefault="00380E55" w:rsidP="003F1F36">
      <w:pPr>
        <w:spacing w:line="312" w:lineRule="auto"/>
        <w:rPr>
          <w:color w:val="FF0000"/>
          <w:sz w:val="22"/>
          <w:szCs w:val="22"/>
          <w:lang w:val="en-AU"/>
        </w:rPr>
      </w:pPr>
    </w:p>
    <w:p w14:paraId="64D2E776" w14:textId="77777777" w:rsidR="00380E55" w:rsidRPr="003A0580" w:rsidRDefault="00380E55" w:rsidP="003A0580">
      <w:pPr>
        <w:spacing w:line="312" w:lineRule="auto"/>
        <w:ind w:left="360"/>
        <w:rPr>
          <w:rFonts w:ascii="Arial" w:hAnsi="Arial" w:cs="Arial"/>
          <w:sz w:val="22"/>
          <w:szCs w:val="22"/>
          <w:lang w:val="en-AU"/>
        </w:rPr>
      </w:pPr>
      <w:r w:rsidRPr="003A0580">
        <w:rPr>
          <w:rFonts w:ascii="Arial" w:hAnsi="Arial" w:cs="Arial"/>
          <w:sz w:val="22"/>
          <w:szCs w:val="22"/>
          <w:lang w:val="en-AU"/>
        </w:rPr>
        <w:t xml:space="preserve">The Scheme creates a framework for the prequalification of independent individuals with relevant experience and qualifications who are available to be </w:t>
      </w:r>
      <w:r w:rsidR="00DF6234" w:rsidRPr="003A0580">
        <w:rPr>
          <w:rFonts w:ascii="Arial" w:hAnsi="Arial" w:cs="Arial"/>
          <w:sz w:val="22"/>
          <w:szCs w:val="22"/>
          <w:lang w:val="en-AU"/>
        </w:rPr>
        <w:t xml:space="preserve">engaged </w:t>
      </w:r>
      <w:r w:rsidRPr="003A0580">
        <w:rPr>
          <w:rFonts w:ascii="Arial" w:hAnsi="Arial" w:cs="Arial"/>
          <w:sz w:val="22"/>
          <w:szCs w:val="22"/>
          <w:lang w:val="en-AU"/>
        </w:rPr>
        <w:t xml:space="preserve">to positions of Audit and Risk Committee Independent Chair and Members, serving NSW Government </w:t>
      </w:r>
      <w:r w:rsidR="00173C11" w:rsidRPr="003A0580">
        <w:rPr>
          <w:rFonts w:ascii="Arial" w:hAnsi="Arial" w:cs="Arial"/>
          <w:sz w:val="22"/>
          <w:szCs w:val="22"/>
          <w:lang w:val="en-AU"/>
        </w:rPr>
        <w:t xml:space="preserve">departments </w:t>
      </w:r>
      <w:r w:rsidRPr="003A0580">
        <w:rPr>
          <w:rFonts w:ascii="Arial" w:hAnsi="Arial" w:cs="Arial"/>
          <w:sz w:val="22"/>
          <w:szCs w:val="22"/>
          <w:lang w:val="en-AU"/>
        </w:rPr>
        <w:t xml:space="preserve">and statutory </w:t>
      </w:r>
      <w:r w:rsidR="00EA3A8D" w:rsidRPr="003A0580">
        <w:rPr>
          <w:rFonts w:ascii="Arial" w:hAnsi="Arial" w:cs="Arial"/>
          <w:sz w:val="22"/>
          <w:szCs w:val="22"/>
          <w:lang w:val="en-AU"/>
        </w:rPr>
        <w:t>bodies</w:t>
      </w:r>
      <w:r w:rsidRPr="003A0580">
        <w:rPr>
          <w:rFonts w:ascii="Arial" w:hAnsi="Arial" w:cs="Arial"/>
          <w:sz w:val="22"/>
          <w:szCs w:val="22"/>
          <w:lang w:val="en-AU"/>
        </w:rPr>
        <w:t>.</w:t>
      </w:r>
    </w:p>
    <w:p w14:paraId="0A068D43" w14:textId="77777777" w:rsidR="00380E55" w:rsidRPr="003A0580" w:rsidRDefault="00380E55" w:rsidP="003A0580">
      <w:pPr>
        <w:spacing w:line="312" w:lineRule="auto"/>
        <w:ind w:left="360"/>
        <w:rPr>
          <w:rFonts w:ascii="Arial" w:hAnsi="Arial" w:cs="Arial"/>
          <w:sz w:val="22"/>
          <w:szCs w:val="22"/>
          <w:lang w:val="en-AU"/>
        </w:rPr>
      </w:pPr>
    </w:p>
    <w:p w14:paraId="3865EC54" w14:textId="77777777" w:rsidR="00380E55" w:rsidRDefault="00380E55" w:rsidP="003A0580">
      <w:pPr>
        <w:spacing w:line="312" w:lineRule="auto"/>
        <w:ind w:left="360"/>
        <w:rPr>
          <w:rFonts w:ascii="Arial" w:hAnsi="Arial" w:cs="Arial"/>
          <w:sz w:val="22"/>
          <w:szCs w:val="22"/>
          <w:lang w:val="en-AU"/>
        </w:rPr>
      </w:pPr>
      <w:r w:rsidRPr="003A0580">
        <w:rPr>
          <w:rFonts w:ascii="Arial" w:hAnsi="Arial" w:cs="Arial"/>
          <w:sz w:val="22"/>
          <w:szCs w:val="22"/>
          <w:lang w:val="en-AU"/>
        </w:rPr>
        <w:t xml:space="preserve">Each relevant department head or governing board of a statutory body selects and </w:t>
      </w:r>
      <w:r w:rsidR="00DF6234" w:rsidRPr="003A0580">
        <w:rPr>
          <w:rFonts w:ascii="Arial" w:hAnsi="Arial" w:cs="Arial"/>
          <w:sz w:val="22"/>
          <w:szCs w:val="22"/>
          <w:lang w:val="en-AU"/>
        </w:rPr>
        <w:t xml:space="preserve">engages </w:t>
      </w:r>
      <w:r w:rsidRPr="003A0580">
        <w:rPr>
          <w:rFonts w:ascii="Arial" w:hAnsi="Arial" w:cs="Arial"/>
          <w:sz w:val="22"/>
          <w:szCs w:val="22"/>
          <w:lang w:val="en-AU"/>
        </w:rPr>
        <w:t xml:space="preserve">the independent Chair and Members of their respective Audit and Risk Committee from the prequalified panel </w:t>
      </w:r>
      <w:r w:rsidR="009157F8" w:rsidRPr="003A0580">
        <w:rPr>
          <w:rFonts w:ascii="Arial" w:hAnsi="Arial" w:cs="Arial"/>
          <w:sz w:val="22"/>
          <w:szCs w:val="22"/>
          <w:lang w:val="en-AU"/>
        </w:rPr>
        <w:t>to meet</w:t>
      </w:r>
      <w:r w:rsidRPr="003A0580">
        <w:rPr>
          <w:rFonts w:ascii="Arial" w:hAnsi="Arial" w:cs="Arial"/>
          <w:sz w:val="22"/>
          <w:szCs w:val="22"/>
          <w:lang w:val="en-AU"/>
        </w:rPr>
        <w:t xml:space="preserve"> the Policy’s requirements, the needs of their organisation and the skill</w:t>
      </w:r>
      <w:r w:rsidR="009157F8" w:rsidRPr="003A0580">
        <w:rPr>
          <w:rFonts w:ascii="Arial" w:hAnsi="Arial" w:cs="Arial"/>
          <w:sz w:val="22"/>
          <w:szCs w:val="22"/>
          <w:lang w:val="en-AU"/>
        </w:rPr>
        <w:t xml:space="preserve"> </w:t>
      </w:r>
      <w:r w:rsidRPr="003A0580">
        <w:rPr>
          <w:rFonts w:ascii="Arial" w:hAnsi="Arial" w:cs="Arial"/>
          <w:sz w:val="22"/>
          <w:szCs w:val="22"/>
          <w:lang w:val="en-AU"/>
        </w:rPr>
        <w:t>set of the available pre-qualified panel members.</w:t>
      </w:r>
    </w:p>
    <w:p w14:paraId="392813B4" w14:textId="77777777" w:rsidR="00484E37" w:rsidRPr="003A0580" w:rsidRDefault="00484E37" w:rsidP="003A0580">
      <w:pPr>
        <w:spacing w:line="312" w:lineRule="auto"/>
        <w:ind w:left="360"/>
        <w:rPr>
          <w:rFonts w:ascii="Arial" w:hAnsi="Arial" w:cs="Arial"/>
          <w:sz w:val="22"/>
          <w:szCs w:val="22"/>
          <w:lang w:val="en-AU"/>
        </w:rPr>
      </w:pPr>
    </w:p>
    <w:p w14:paraId="5188BB47" w14:textId="77777777" w:rsidR="00380E55" w:rsidRPr="00AE2478" w:rsidRDefault="00C5584F">
      <w:pPr>
        <w:pStyle w:val="Heading1"/>
        <w:numPr>
          <w:ilvl w:val="0"/>
          <w:numId w:val="49"/>
        </w:numPr>
        <w:spacing w:before="0" w:after="0" w:line="312" w:lineRule="auto"/>
        <w:jc w:val="left"/>
        <w:rPr>
          <w:i/>
          <w:sz w:val="22"/>
          <w:szCs w:val="22"/>
          <w:lang w:val="en-AU"/>
        </w:rPr>
      </w:pPr>
      <w:bookmarkStart w:id="12" w:name="_Toc328496741"/>
      <w:r>
        <w:rPr>
          <w:i/>
          <w:sz w:val="22"/>
          <w:szCs w:val="22"/>
          <w:lang w:val="en-AU"/>
        </w:rPr>
        <w:t>A</w:t>
      </w:r>
      <w:r w:rsidR="00380E55" w:rsidRPr="00AE2478">
        <w:rPr>
          <w:i/>
          <w:sz w:val="22"/>
          <w:szCs w:val="22"/>
          <w:lang w:val="en-AU"/>
        </w:rPr>
        <w:t>re any checks required</w:t>
      </w:r>
      <w:r w:rsidR="00380E55">
        <w:rPr>
          <w:i/>
          <w:sz w:val="22"/>
          <w:szCs w:val="22"/>
          <w:lang w:val="en-AU"/>
        </w:rPr>
        <w:t xml:space="preserve"> to be undertaken</w:t>
      </w:r>
      <w:r w:rsidR="00380E55" w:rsidRPr="00AE2478">
        <w:rPr>
          <w:i/>
          <w:sz w:val="22"/>
          <w:szCs w:val="22"/>
          <w:lang w:val="en-AU"/>
        </w:rPr>
        <w:t>?</w:t>
      </w:r>
      <w:bookmarkEnd w:id="12"/>
    </w:p>
    <w:p w14:paraId="0585794C" w14:textId="77777777" w:rsidR="00380E55" w:rsidRPr="00AE2478" w:rsidRDefault="00380E55" w:rsidP="00D80612">
      <w:pPr>
        <w:spacing w:line="312" w:lineRule="auto"/>
        <w:rPr>
          <w:rFonts w:ascii="Arial" w:hAnsi="Arial" w:cs="Arial"/>
          <w:b/>
          <w:sz w:val="22"/>
          <w:szCs w:val="22"/>
          <w:lang w:val="en-AU"/>
        </w:rPr>
      </w:pPr>
    </w:p>
    <w:p w14:paraId="6C8B1EAA" w14:textId="77777777" w:rsidR="00380E55" w:rsidRPr="00AE2478" w:rsidRDefault="00380E55" w:rsidP="00273313">
      <w:pPr>
        <w:spacing w:line="312" w:lineRule="auto"/>
        <w:ind w:left="360"/>
        <w:rPr>
          <w:rFonts w:ascii="Arial" w:hAnsi="Arial" w:cs="Arial"/>
          <w:sz w:val="22"/>
          <w:szCs w:val="22"/>
          <w:lang w:val="en-AU"/>
        </w:rPr>
      </w:pPr>
      <w:r w:rsidRPr="00AE2478">
        <w:rPr>
          <w:rFonts w:ascii="Arial" w:hAnsi="Arial" w:cs="Arial"/>
          <w:sz w:val="22"/>
          <w:szCs w:val="22"/>
          <w:lang w:val="en-AU"/>
        </w:rPr>
        <w:t>Criminal record</w:t>
      </w:r>
      <w:r w:rsidR="00731E17">
        <w:rPr>
          <w:rFonts w:ascii="Arial" w:hAnsi="Arial" w:cs="Arial"/>
          <w:sz w:val="22"/>
          <w:szCs w:val="22"/>
          <w:lang w:val="en-AU"/>
        </w:rPr>
        <w:t xml:space="preserve"> and</w:t>
      </w:r>
      <w:r w:rsidR="006958B2">
        <w:rPr>
          <w:rFonts w:ascii="Arial" w:hAnsi="Arial" w:cs="Arial"/>
          <w:sz w:val="22"/>
          <w:szCs w:val="22"/>
          <w:lang w:val="en-AU"/>
        </w:rPr>
        <w:t xml:space="preserve"> </w:t>
      </w:r>
      <w:r w:rsidRPr="00AE2478">
        <w:rPr>
          <w:rFonts w:ascii="Arial" w:hAnsi="Arial" w:cs="Arial"/>
          <w:sz w:val="22"/>
          <w:szCs w:val="22"/>
          <w:lang w:val="en-AU"/>
        </w:rPr>
        <w:t xml:space="preserve">financial status (bankruptcy) checks </w:t>
      </w:r>
      <w:r>
        <w:rPr>
          <w:rFonts w:ascii="Arial" w:hAnsi="Arial" w:cs="Arial"/>
          <w:sz w:val="22"/>
          <w:szCs w:val="22"/>
          <w:lang w:val="en-AU"/>
        </w:rPr>
        <w:t>may need to be</w:t>
      </w:r>
      <w:r w:rsidRPr="00AE2478">
        <w:rPr>
          <w:rFonts w:ascii="Arial" w:hAnsi="Arial" w:cs="Arial"/>
          <w:sz w:val="22"/>
          <w:szCs w:val="22"/>
          <w:lang w:val="en-AU"/>
        </w:rPr>
        <w:t xml:space="preserve"> undertaken as appropriate</w:t>
      </w:r>
      <w:r>
        <w:rPr>
          <w:rFonts w:ascii="Arial" w:hAnsi="Arial" w:cs="Arial"/>
          <w:sz w:val="22"/>
          <w:szCs w:val="22"/>
          <w:lang w:val="en-AU"/>
        </w:rPr>
        <w:t>,</w:t>
      </w:r>
      <w:r w:rsidRPr="00AE2478">
        <w:rPr>
          <w:rFonts w:ascii="Arial" w:hAnsi="Arial" w:cs="Arial"/>
          <w:sz w:val="22"/>
          <w:szCs w:val="22"/>
          <w:lang w:val="en-AU"/>
        </w:rPr>
        <w:t xml:space="preserve"> </w:t>
      </w:r>
      <w:r>
        <w:rPr>
          <w:rFonts w:ascii="Arial" w:hAnsi="Arial" w:cs="Arial"/>
          <w:sz w:val="22"/>
          <w:szCs w:val="22"/>
          <w:lang w:val="en-AU"/>
        </w:rPr>
        <w:t>at any time.</w:t>
      </w:r>
      <w:r w:rsidRPr="00AE2478">
        <w:rPr>
          <w:rFonts w:ascii="Arial" w:hAnsi="Arial" w:cs="Arial"/>
          <w:sz w:val="22"/>
          <w:szCs w:val="22"/>
          <w:lang w:val="en-AU"/>
        </w:rPr>
        <w:t xml:space="preserve"> Additionally, the prequalified panel member must declare any </w:t>
      </w:r>
      <w:r>
        <w:rPr>
          <w:rFonts w:ascii="Arial" w:hAnsi="Arial" w:cs="Arial"/>
          <w:sz w:val="22"/>
          <w:szCs w:val="22"/>
          <w:lang w:val="en-AU"/>
        </w:rPr>
        <w:t xml:space="preserve">potential </w:t>
      </w:r>
      <w:r w:rsidRPr="00AE2478">
        <w:rPr>
          <w:rFonts w:ascii="Arial" w:hAnsi="Arial" w:cs="Arial"/>
          <w:sz w:val="22"/>
          <w:szCs w:val="22"/>
          <w:lang w:val="en-AU"/>
        </w:rPr>
        <w:t xml:space="preserve">conflict of interest relating to an individual engagement and an offer must not be </w:t>
      </w:r>
      <w:r w:rsidRPr="00AE2478">
        <w:rPr>
          <w:rFonts w:ascii="Arial" w:hAnsi="Arial" w:cs="Arial"/>
          <w:sz w:val="22"/>
          <w:szCs w:val="22"/>
          <w:lang w:val="en-AU"/>
        </w:rPr>
        <w:lastRenderedPageBreak/>
        <w:t xml:space="preserve">made or accepted if a conflict of interest becomes apparent. It is the responsibility of </w:t>
      </w:r>
      <w:r>
        <w:rPr>
          <w:rFonts w:ascii="Arial" w:hAnsi="Arial" w:cs="Arial"/>
          <w:sz w:val="22"/>
          <w:szCs w:val="22"/>
          <w:lang w:val="en-AU"/>
        </w:rPr>
        <w:t>the department head or governing board of a statutory body</w:t>
      </w:r>
      <w:r w:rsidRPr="00AE2478">
        <w:rPr>
          <w:rFonts w:ascii="Arial" w:hAnsi="Arial" w:cs="Arial"/>
          <w:sz w:val="22"/>
          <w:szCs w:val="22"/>
          <w:lang w:val="en-AU"/>
        </w:rPr>
        <w:t xml:space="preserve"> and panel members to ensure that any conflicts of interest are declared and managed prior to and throughout any engagement under this Scheme.</w:t>
      </w:r>
    </w:p>
    <w:p w14:paraId="30245998" w14:textId="77777777" w:rsidR="00380E55" w:rsidRPr="00AE2478" w:rsidRDefault="00380E55" w:rsidP="00D80612">
      <w:pPr>
        <w:spacing w:line="312" w:lineRule="auto"/>
        <w:rPr>
          <w:rFonts w:ascii="Arial" w:hAnsi="Arial" w:cs="Arial"/>
          <w:sz w:val="22"/>
          <w:szCs w:val="22"/>
          <w:lang w:val="en-AU"/>
        </w:rPr>
      </w:pPr>
    </w:p>
    <w:p w14:paraId="7D8DDD2E" w14:textId="77777777" w:rsidR="00380E55" w:rsidRPr="00AE2478" w:rsidRDefault="00380E55" w:rsidP="006908DF">
      <w:pPr>
        <w:pStyle w:val="Heading1"/>
        <w:numPr>
          <w:ilvl w:val="0"/>
          <w:numId w:val="49"/>
        </w:numPr>
        <w:spacing w:before="0" w:after="0" w:line="312" w:lineRule="auto"/>
        <w:jc w:val="left"/>
        <w:rPr>
          <w:i/>
          <w:sz w:val="22"/>
          <w:szCs w:val="22"/>
          <w:lang w:val="en-AU"/>
        </w:rPr>
      </w:pPr>
      <w:bookmarkStart w:id="13" w:name="_Toc328496742"/>
      <w:r w:rsidRPr="00AE2478">
        <w:rPr>
          <w:i/>
          <w:sz w:val="22"/>
          <w:szCs w:val="22"/>
          <w:lang w:val="en-AU"/>
        </w:rPr>
        <w:t xml:space="preserve">How is </w:t>
      </w:r>
      <w:r>
        <w:rPr>
          <w:i/>
          <w:sz w:val="22"/>
          <w:szCs w:val="22"/>
          <w:lang w:val="en-AU"/>
        </w:rPr>
        <w:t>“</w:t>
      </w:r>
      <w:r w:rsidRPr="00AE2478">
        <w:rPr>
          <w:i/>
          <w:sz w:val="22"/>
          <w:szCs w:val="22"/>
          <w:lang w:val="en-AU"/>
        </w:rPr>
        <w:t>independent” defined?</w:t>
      </w:r>
      <w:bookmarkEnd w:id="13"/>
    </w:p>
    <w:p w14:paraId="466B1A0F" w14:textId="77777777" w:rsidR="00380E55" w:rsidRPr="00AE2478" w:rsidRDefault="00380E55" w:rsidP="00D80612">
      <w:pPr>
        <w:spacing w:line="312" w:lineRule="auto"/>
        <w:rPr>
          <w:rFonts w:ascii="Arial" w:hAnsi="Arial" w:cs="Arial"/>
          <w:sz w:val="22"/>
          <w:szCs w:val="22"/>
          <w:lang w:val="en-AU"/>
        </w:rPr>
      </w:pPr>
    </w:p>
    <w:p w14:paraId="15D37E1B" w14:textId="77777777" w:rsidR="00380E55" w:rsidRDefault="00380E55" w:rsidP="00273313">
      <w:pPr>
        <w:spacing w:line="312" w:lineRule="auto"/>
        <w:ind w:left="360"/>
        <w:rPr>
          <w:rFonts w:ascii="Arial" w:hAnsi="Arial" w:cs="Arial"/>
          <w:sz w:val="22"/>
          <w:szCs w:val="22"/>
          <w:lang w:val="en-AU"/>
        </w:rPr>
      </w:pPr>
      <w:r>
        <w:rPr>
          <w:rFonts w:ascii="Arial" w:hAnsi="Arial" w:cs="Arial"/>
          <w:sz w:val="22"/>
          <w:szCs w:val="22"/>
        </w:rPr>
        <w:t xml:space="preserve">Guidelines for assessing independence and conflicts of interest are set out in the NSW Treasury </w:t>
      </w:r>
      <w:r w:rsidRPr="00CC3814">
        <w:rPr>
          <w:rFonts w:ascii="Arial" w:hAnsi="Arial" w:cs="Arial"/>
          <w:i/>
          <w:sz w:val="22"/>
          <w:szCs w:val="22"/>
        </w:rPr>
        <w:t>Internal Audit and Risk Management Policy</w:t>
      </w:r>
      <w:r>
        <w:rPr>
          <w:rFonts w:ascii="Arial" w:hAnsi="Arial" w:cs="Arial"/>
          <w:i/>
          <w:sz w:val="22"/>
          <w:szCs w:val="22"/>
        </w:rPr>
        <w:t xml:space="preserve"> for the NSW Public Sector (TPP </w:t>
      </w:r>
      <w:r w:rsidR="001E6F4C">
        <w:rPr>
          <w:rFonts w:ascii="Arial" w:hAnsi="Arial" w:cs="Arial"/>
          <w:i/>
          <w:sz w:val="22"/>
          <w:szCs w:val="22"/>
        </w:rPr>
        <w:t>15</w:t>
      </w:r>
      <w:r w:rsidR="002267CE">
        <w:rPr>
          <w:rFonts w:ascii="Arial" w:hAnsi="Arial" w:cs="Arial"/>
          <w:i/>
          <w:sz w:val="22"/>
          <w:szCs w:val="22"/>
        </w:rPr>
        <w:t>-</w:t>
      </w:r>
      <w:r>
        <w:rPr>
          <w:rFonts w:ascii="Arial" w:hAnsi="Arial" w:cs="Arial"/>
          <w:i/>
          <w:sz w:val="22"/>
          <w:szCs w:val="22"/>
        </w:rPr>
        <w:t xml:space="preserve"> </w:t>
      </w:r>
      <w:r w:rsidR="001E6F4C">
        <w:rPr>
          <w:rFonts w:ascii="Arial" w:hAnsi="Arial" w:cs="Arial"/>
          <w:i/>
          <w:sz w:val="22"/>
          <w:szCs w:val="22"/>
        </w:rPr>
        <w:t>03</w:t>
      </w:r>
      <w:r>
        <w:rPr>
          <w:rFonts w:ascii="Arial" w:hAnsi="Arial" w:cs="Arial"/>
          <w:i/>
          <w:sz w:val="22"/>
          <w:szCs w:val="22"/>
        </w:rPr>
        <w:t xml:space="preserve">). </w:t>
      </w:r>
      <w:r w:rsidR="009A3DE5">
        <w:rPr>
          <w:rFonts w:ascii="Arial" w:hAnsi="Arial" w:cs="Arial"/>
          <w:sz w:val="22"/>
          <w:szCs w:val="22"/>
          <w:lang w:val="en-AU"/>
        </w:rPr>
        <w:t>Clause</w:t>
      </w:r>
      <w:r w:rsidR="00197B2B">
        <w:rPr>
          <w:rFonts w:ascii="Arial" w:hAnsi="Arial" w:cs="Arial"/>
          <w:sz w:val="22"/>
          <w:szCs w:val="22"/>
          <w:lang w:val="en-AU"/>
        </w:rPr>
        <w:t xml:space="preserve"> </w:t>
      </w:r>
      <w:r w:rsidRPr="005C1367">
        <w:rPr>
          <w:rFonts w:ascii="Arial" w:hAnsi="Arial" w:cs="Arial"/>
          <w:sz w:val="22"/>
          <w:szCs w:val="22"/>
          <w:lang w:val="en-AU"/>
        </w:rPr>
        <w:t>3.</w:t>
      </w:r>
      <w:r w:rsidR="009A3DE5">
        <w:rPr>
          <w:rFonts w:ascii="Arial" w:hAnsi="Arial" w:cs="Arial"/>
          <w:sz w:val="22"/>
          <w:szCs w:val="22"/>
          <w:lang w:val="en-AU"/>
        </w:rPr>
        <w:t>1</w:t>
      </w:r>
      <w:r w:rsidR="00197B2B">
        <w:rPr>
          <w:rFonts w:ascii="Arial" w:hAnsi="Arial" w:cs="Arial"/>
          <w:sz w:val="22"/>
          <w:szCs w:val="22"/>
          <w:lang w:val="en-AU"/>
        </w:rPr>
        <w:t>.</w:t>
      </w:r>
      <w:r w:rsidR="009A3DE5">
        <w:rPr>
          <w:rFonts w:ascii="Arial" w:hAnsi="Arial" w:cs="Arial"/>
          <w:sz w:val="22"/>
          <w:szCs w:val="22"/>
          <w:lang w:val="en-AU"/>
        </w:rPr>
        <w:t>5</w:t>
      </w:r>
      <w:r w:rsidR="00197B2B">
        <w:rPr>
          <w:rFonts w:ascii="Arial" w:hAnsi="Arial" w:cs="Arial"/>
          <w:sz w:val="22"/>
          <w:szCs w:val="22"/>
          <w:lang w:val="en-AU"/>
        </w:rPr>
        <w:t xml:space="preserve"> </w:t>
      </w:r>
      <w:r w:rsidRPr="005C1367">
        <w:rPr>
          <w:rFonts w:ascii="Arial" w:hAnsi="Arial" w:cs="Arial"/>
          <w:sz w:val="22"/>
          <w:szCs w:val="22"/>
          <w:lang w:val="en-AU"/>
        </w:rPr>
        <w:t xml:space="preserve">of </w:t>
      </w:r>
      <w:r w:rsidR="001E6F4C">
        <w:rPr>
          <w:rFonts w:ascii="Arial" w:hAnsi="Arial" w:cs="Arial"/>
          <w:sz w:val="22"/>
          <w:szCs w:val="22"/>
          <w:lang w:val="en-AU"/>
        </w:rPr>
        <w:t>TPP 15-03</w:t>
      </w:r>
      <w:r w:rsidRPr="005C1367">
        <w:rPr>
          <w:rFonts w:ascii="Arial" w:hAnsi="Arial" w:cs="Arial"/>
          <w:sz w:val="22"/>
          <w:szCs w:val="22"/>
          <w:lang w:val="en-AU"/>
        </w:rPr>
        <w:t xml:space="preserve"> outlines a </w:t>
      </w:r>
      <w:r w:rsidR="00D02E30" w:rsidRPr="005C1367">
        <w:rPr>
          <w:rFonts w:ascii="Arial" w:hAnsi="Arial" w:cs="Arial"/>
          <w:sz w:val="22"/>
          <w:szCs w:val="22"/>
          <w:lang w:val="en-AU"/>
        </w:rPr>
        <w:t>non-exhaustive</w:t>
      </w:r>
      <w:r w:rsidRPr="005C1367">
        <w:rPr>
          <w:rFonts w:ascii="Arial" w:hAnsi="Arial" w:cs="Arial"/>
          <w:sz w:val="22"/>
          <w:szCs w:val="22"/>
          <w:lang w:val="en-AU"/>
        </w:rPr>
        <w:t xml:space="preserve"> list of threats to independence as well as relationships that must be avoided. Independent </w:t>
      </w:r>
      <w:r w:rsidR="00733C25">
        <w:rPr>
          <w:rFonts w:ascii="Arial" w:hAnsi="Arial" w:cs="Arial"/>
          <w:sz w:val="22"/>
          <w:szCs w:val="22"/>
          <w:lang w:val="en-AU"/>
        </w:rPr>
        <w:t>M</w:t>
      </w:r>
      <w:r w:rsidRPr="005C1367">
        <w:rPr>
          <w:rFonts w:ascii="Arial" w:hAnsi="Arial" w:cs="Arial"/>
          <w:sz w:val="22"/>
          <w:szCs w:val="22"/>
          <w:lang w:val="en-AU"/>
        </w:rPr>
        <w:t>embers must notify the</w:t>
      </w:r>
      <w:r>
        <w:rPr>
          <w:rFonts w:ascii="Arial" w:hAnsi="Arial" w:cs="Arial"/>
          <w:sz w:val="22"/>
          <w:szCs w:val="22"/>
          <w:lang w:val="en-AU"/>
        </w:rPr>
        <w:t xml:space="preserve"> department head or governing board of a statutory body</w:t>
      </w:r>
      <w:r w:rsidRPr="005C1367">
        <w:rPr>
          <w:rFonts w:ascii="Arial" w:hAnsi="Arial" w:cs="Arial"/>
          <w:sz w:val="22"/>
          <w:szCs w:val="22"/>
          <w:lang w:val="en-AU"/>
        </w:rPr>
        <w:t xml:space="preserve"> immediately if a real or perceived threat to independence arises</w:t>
      </w:r>
      <w:r>
        <w:rPr>
          <w:rFonts w:ascii="Arial" w:hAnsi="Arial" w:cs="Arial"/>
          <w:sz w:val="22"/>
          <w:szCs w:val="22"/>
          <w:lang w:val="en-AU"/>
        </w:rPr>
        <w:t>.</w:t>
      </w:r>
    </w:p>
    <w:p w14:paraId="6D997E50" w14:textId="77777777" w:rsidR="00380E55" w:rsidRDefault="00380E55" w:rsidP="00273313">
      <w:pPr>
        <w:spacing w:line="312" w:lineRule="auto"/>
        <w:ind w:left="360"/>
        <w:rPr>
          <w:rFonts w:ascii="Arial" w:hAnsi="Arial" w:cs="Arial"/>
          <w:sz w:val="22"/>
          <w:szCs w:val="22"/>
          <w:lang w:val="en-AU"/>
        </w:rPr>
      </w:pPr>
    </w:p>
    <w:p w14:paraId="348FBF38" w14:textId="77777777" w:rsidR="00380E55" w:rsidRDefault="00380E55" w:rsidP="00273313">
      <w:pPr>
        <w:spacing w:line="312" w:lineRule="auto"/>
        <w:ind w:left="360"/>
        <w:rPr>
          <w:rFonts w:ascii="Arial" w:hAnsi="Arial" w:cs="Arial"/>
          <w:sz w:val="22"/>
          <w:szCs w:val="22"/>
        </w:rPr>
      </w:pPr>
      <w:r>
        <w:rPr>
          <w:rFonts w:ascii="Arial" w:hAnsi="Arial" w:cs="Arial"/>
          <w:sz w:val="22"/>
          <w:szCs w:val="22"/>
        </w:rPr>
        <w:t xml:space="preserve">An independent Chair or Member should not have a recent close association with the agency or its Chief Executive Officer (CEO).  A recently </w:t>
      </w:r>
      <w:r w:rsidR="0098773D">
        <w:rPr>
          <w:rFonts w:ascii="Arial" w:hAnsi="Arial" w:cs="Arial"/>
          <w:sz w:val="22"/>
          <w:szCs w:val="22"/>
        </w:rPr>
        <w:t xml:space="preserve">(less than 3 years) </w:t>
      </w:r>
      <w:r>
        <w:rPr>
          <w:rFonts w:ascii="Arial" w:hAnsi="Arial" w:cs="Arial"/>
          <w:sz w:val="22"/>
          <w:szCs w:val="22"/>
        </w:rPr>
        <w:t xml:space="preserve">retired senior executive of an agency or a close associate of the CEO would not be defined as “independent”.  </w:t>
      </w:r>
    </w:p>
    <w:p w14:paraId="09A7A070" w14:textId="77777777" w:rsidR="00380E55" w:rsidRDefault="00380E55" w:rsidP="00273313">
      <w:pPr>
        <w:spacing w:line="312" w:lineRule="auto"/>
        <w:ind w:left="360"/>
        <w:rPr>
          <w:rFonts w:ascii="Arial" w:hAnsi="Arial" w:cs="Arial"/>
          <w:sz w:val="22"/>
          <w:szCs w:val="22"/>
        </w:rPr>
      </w:pPr>
    </w:p>
    <w:p w14:paraId="7EC29B09" w14:textId="77777777" w:rsidR="00380E55" w:rsidRDefault="00380E55" w:rsidP="00273313">
      <w:pPr>
        <w:spacing w:line="312" w:lineRule="auto"/>
        <w:ind w:left="360"/>
        <w:rPr>
          <w:rFonts w:ascii="Arial" w:hAnsi="Arial" w:cs="Arial"/>
          <w:sz w:val="22"/>
          <w:szCs w:val="22"/>
        </w:rPr>
      </w:pPr>
      <w:r>
        <w:rPr>
          <w:rFonts w:ascii="Arial" w:hAnsi="Arial" w:cs="Arial"/>
          <w:sz w:val="22"/>
          <w:szCs w:val="22"/>
        </w:rPr>
        <w:t xml:space="preserve">Similarly, a current or recent external provider of internal audit services to an agency would not be considered independent. </w:t>
      </w:r>
    </w:p>
    <w:p w14:paraId="0AC2AAE0" w14:textId="77777777" w:rsidR="00380E55" w:rsidRDefault="00380E55" w:rsidP="00273313">
      <w:pPr>
        <w:spacing w:line="312" w:lineRule="auto"/>
        <w:ind w:left="360"/>
        <w:rPr>
          <w:rFonts w:ascii="Arial" w:hAnsi="Arial" w:cs="Arial"/>
          <w:sz w:val="22"/>
          <w:szCs w:val="22"/>
        </w:rPr>
      </w:pPr>
    </w:p>
    <w:p w14:paraId="6921F790" w14:textId="77777777" w:rsidR="00380E55" w:rsidRPr="00696FD4" w:rsidRDefault="00380E55" w:rsidP="00273313">
      <w:pPr>
        <w:spacing w:line="312" w:lineRule="auto"/>
        <w:ind w:left="360"/>
        <w:rPr>
          <w:rFonts w:ascii="Arial" w:hAnsi="Arial" w:cs="Arial"/>
          <w:sz w:val="22"/>
          <w:szCs w:val="22"/>
        </w:rPr>
      </w:pPr>
      <w:r>
        <w:rPr>
          <w:rFonts w:ascii="Arial" w:hAnsi="Arial" w:cs="Arial"/>
          <w:sz w:val="22"/>
          <w:szCs w:val="22"/>
        </w:rPr>
        <w:t xml:space="preserve">Requirements for the continuous disclosure of conflict of interest are contained in the </w:t>
      </w:r>
      <w:r w:rsidRPr="00875225">
        <w:rPr>
          <w:rFonts w:ascii="Arial" w:hAnsi="Arial" w:cs="Arial"/>
          <w:i/>
          <w:sz w:val="22"/>
          <w:szCs w:val="22"/>
        </w:rPr>
        <w:t>Code of Conduct</w:t>
      </w:r>
      <w:r>
        <w:rPr>
          <w:rFonts w:ascii="Arial" w:hAnsi="Arial" w:cs="Arial"/>
          <w:i/>
          <w:sz w:val="22"/>
          <w:szCs w:val="22"/>
        </w:rPr>
        <w:t>: Audit and Risk Committee Independent Chairs and Members</w:t>
      </w:r>
      <w:r w:rsidRPr="00875225">
        <w:rPr>
          <w:rFonts w:ascii="Arial" w:hAnsi="Arial" w:cs="Arial"/>
          <w:i/>
          <w:sz w:val="22"/>
          <w:szCs w:val="22"/>
        </w:rPr>
        <w:t>.</w:t>
      </w:r>
      <w:r>
        <w:rPr>
          <w:rFonts w:ascii="Arial" w:hAnsi="Arial" w:cs="Arial"/>
          <w:sz w:val="22"/>
          <w:szCs w:val="22"/>
        </w:rPr>
        <w:t xml:space="preserve"> </w:t>
      </w:r>
      <w:r w:rsidR="009157F8">
        <w:rPr>
          <w:rFonts w:ascii="Arial" w:hAnsi="Arial" w:cs="Arial"/>
          <w:sz w:val="22"/>
          <w:szCs w:val="22"/>
        </w:rPr>
        <w:t>(</w:t>
      </w:r>
      <w:r>
        <w:rPr>
          <w:rFonts w:ascii="Arial" w:hAnsi="Arial" w:cs="Arial"/>
          <w:sz w:val="22"/>
          <w:szCs w:val="22"/>
        </w:rPr>
        <w:t>Refer to Attachment 1 to the sample letter of engagement</w:t>
      </w:r>
      <w:r w:rsidR="009157F8">
        <w:rPr>
          <w:rFonts w:ascii="Arial" w:hAnsi="Arial" w:cs="Arial"/>
          <w:sz w:val="22"/>
          <w:szCs w:val="22"/>
        </w:rPr>
        <w:t xml:space="preserve"> in the Scheme conditions)</w:t>
      </w:r>
      <w:r>
        <w:rPr>
          <w:rFonts w:ascii="Arial" w:hAnsi="Arial" w:cs="Arial"/>
          <w:sz w:val="22"/>
          <w:szCs w:val="22"/>
        </w:rPr>
        <w:t xml:space="preserve">. </w:t>
      </w:r>
    </w:p>
    <w:p w14:paraId="57234540" w14:textId="77777777" w:rsidR="00CF1350" w:rsidRDefault="00CF1350">
      <w:pPr>
        <w:pStyle w:val="Heading1"/>
        <w:tabs>
          <w:tab w:val="clear" w:pos="432"/>
        </w:tabs>
        <w:spacing w:before="0" w:after="0" w:line="312" w:lineRule="auto"/>
        <w:ind w:left="360" w:firstLine="0"/>
        <w:jc w:val="left"/>
        <w:rPr>
          <w:i/>
          <w:sz w:val="22"/>
          <w:szCs w:val="22"/>
          <w:lang w:val="en-AU"/>
        </w:rPr>
      </w:pPr>
    </w:p>
    <w:p w14:paraId="7F247E57" w14:textId="77777777" w:rsidR="00380E55" w:rsidRPr="00AE2478" w:rsidRDefault="00380E55" w:rsidP="006908DF">
      <w:pPr>
        <w:pStyle w:val="Heading1"/>
        <w:numPr>
          <w:ilvl w:val="0"/>
          <w:numId w:val="49"/>
        </w:numPr>
        <w:spacing w:before="0" w:after="0" w:line="312" w:lineRule="auto"/>
        <w:jc w:val="left"/>
        <w:rPr>
          <w:i/>
          <w:sz w:val="22"/>
          <w:szCs w:val="22"/>
          <w:lang w:val="en-AU"/>
        </w:rPr>
      </w:pPr>
      <w:bookmarkStart w:id="14" w:name="_Toc328496743"/>
      <w:r w:rsidRPr="00AE2478">
        <w:rPr>
          <w:i/>
          <w:sz w:val="22"/>
          <w:szCs w:val="22"/>
          <w:lang w:val="en-AU"/>
        </w:rPr>
        <w:t xml:space="preserve">Do independent </w:t>
      </w:r>
      <w:r>
        <w:rPr>
          <w:i/>
          <w:sz w:val="22"/>
          <w:szCs w:val="22"/>
          <w:lang w:val="en-AU"/>
        </w:rPr>
        <w:t>C</w:t>
      </w:r>
      <w:r w:rsidRPr="00AE2478">
        <w:rPr>
          <w:i/>
          <w:sz w:val="22"/>
          <w:szCs w:val="22"/>
          <w:lang w:val="en-AU"/>
        </w:rPr>
        <w:t xml:space="preserve">hairs and </w:t>
      </w:r>
      <w:r>
        <w:rPr>
          <w:i/>
          <w:sz w:val="22"/>
          <w:szCs w:val="22"/>
          <w:lang w:val="en-AU"/>
        </w:rPr>
        <w:t>M</w:t>
      </w:r>
      <w:r w:rsidRPr="00AE2478">
        <w:rPr>
          <w:i/>
          <w:sz w:val="22"/>
          <w:szCs w:val="22"/>
          <w:lang w:val="en-AU"/>
        </w:rPr>
        <w:t>embers have to be sourced from the prequalified panel?</w:t>
      </w:r>
      <w:bookmarkEnd w:id="14"/>
    </w:p>
    <w:p w14:paraId="360FC47F" w14:textId="77777777" w:rsidR="00380E55" w:rsidRPr="00AE2478" w:rsidRDefault="00380E55" w:rsidP="00D80612">
      <w:pPr>
        <w:spacing w:line="312" w:lineRule="auto"/>
        <w:rPr>
          <w:rFonts w:ascii="Arial" w:hAnsi="Arial" w:cs="Arial"/>
          <w:sz w:val="22"/>
          <w:szCs w:val="22"/>
          <w:lang w:val="en-AU"/>
        </w:rPr>
      </w:pPr>
    </w:p>
    <w:p w14:paraId="15F1FD67" w14:textId="77777777" w:rsidR="00380E55" w:rsidRPr="00AE2478" w:rsidRDefault="00380E55" w:rsidP="00273313">
      <w:pPr>
        <w:spacing w:line="312" w:lineRule="auto"/>
        <w:ind w:left="360"/>
        <w:rPr>
          <w:rFonts w:ascii="Arial" w:hAnsi="Arial" w:cs="Arial"/>
          <w:sz w:val="22"/>
          <w:szCs w:val="22"/>
          <w:lang w:val="en-AU"/>
        </w:rPr>
      </w:pPr>
      <w:r w:rsidRPr="00AE2478">
        <w:rPr>
          <w:rFonts w:ascii="Arial" w:hAnsi="Arial" w:cs="Arial"/>
          <w:sz w:val="22"/>
          <w:szCs w:val="22"/>
          <w:lang w:val="en-AU"/>
        </w:rPr>
        <w:t xml:space="preserve">Yes.  From 30 April 2009, all </w:t>
      </w:r>
      <w:r>
        <w:rPr>
          <w:rFonts w:ascii="Arial" w:hAnsi="Arial" w:cs="Arial"/>
          <w:sz w:val="22"/>
          <w:szCs w:val="22"/>
          <w:lang w:val="en-AU"/>
        </w:rPr>
        <w:t xml:space="preserve">new </w:t>
      </w:r>
      <w:r w:rsidR="00DF6234">
        <w:rPr>
          <w:rFonts w:ascii="Arial" w:hAnsi="Arial" w:cs="Arial"/>
          <w:sz w:val="22"/>
          <w:szCs w:val="22"/>
          <w:lang w:val="en-AU"/>
        </w:rPr>
        <w:t>engage</w:t>
      </w:r>
      <w:r w:rsidR="00DF6234" w:rsidRPr="00AE2478">
        <w:rPr>
          <w:rFonts w:ascii="Arial" w:hAnsi="Arial" w:cs="Arial"/>
          <w:sz w:val="22"/>
          <w:szCs w:val="22"/>
          <w:lang w:val="en-AU"/>
        </w:rPr>
        <w:t xml:space="preserve">ments </w:t>
      </w:r>
      <w:r w:rsidRPr="00AE2478">
        <w:rPr>
          <w:rFonts w:ascii="Arial" w:hAnsi="Arial" w:cs="Arial"/>
          <w:sz w:val="22"/>
          <w:szCs w:val="22"/>
          <w:lang w:val="en-AU"/>
        </w:rPr>
        <w:t xml:space="preserve">as independent </w:t>
      </w:r>
      <w:r>
        <w:rPr>
          <w:rFonts w:ascii="Arial" w:hAnsi="Arial" w:cs="Arial"/>
          <w:sz w:val="22"/>
          <w:szCs w:val="22"/>
          <w:lang w:val="en-AU"/>
        </w:rPr>
        <w:t>C</w:t>
      </w:r>
      <w:r w:rsidRPr="00AE2478">
        <w:rPr>
          <w:rFonts w:ascii="Arial" w:hAnsi="Arial" w:cs="Arial"/>
          <w:sz w:val="22"/>
          <w:szCs w:val="22"/>
          <w:lang w:val="en-AU"/>
        </w:rPr>
        <w:t xml:space="preserve">hairs and </w:t>
      </w:r>
      <w:r>
        <w:rPr>
          <w:rFonts w:ascii="Arial" w:hAnsi="Arial" w:cs="Arial"/>
          <w:sz w:val="22"/>
          <w:szCs w:val="22"/>
          <w:lang w:val="en-AU"/>
        </w:rPr>
        <w:t>M</w:t>
      </w:r>
      <w:r w:rsidRPr="00AE2478">
        <w:rPr>
          <w:rFonts w:ascii="Arial" w:hAnsi="Arial" w:cs="Arial"/>
          <w:sz w:val="22"/>
          <w:szCs w:val="22"/>
          <w:lang w:val="en-AU"/>
        </w:rPr>
        <w:t>embers must be made from the prequalified panel</w:t>
      </w:r>
      <w:r>
        <w:rPr>
          <w:rFonts w:ascii="Arial" w:hAnsi="Arial" w:cs="Arial"/>
          <w:sz w:val="22"/>
          <w:szCs w:val="22"/>
          <w:lang w:val="en-AU"/>
        </w:rPr>
        <w:t xml:space="preserve"> for </w:t>
      </w:r>
      <w:r w:rsidRPr="00311B0E">
        <w:rPr>
          <w:rFonts w:ascii="Arial" w:hAnsi="Arial" w:cs="Arial"/>
          <w:sz w:val="22"/>
          <w:szCs w:val="22"/>
          <w:lang w:val="en-AU"/>
        </w:rPr>
        <w:t>NSW public sector a</w:t>
      </w:r>
      <w:r>
        <w:rPr>
          <w:rFonts w:ascii="Arial" w:hAnsi="Arial" w:cs="Arial"/>
          <w:sz w:val="22"/>
          <w:szCs w:val="22"/>
          <w:lang w:val="en-AU"/>
        </w:rPr>
        <w:t>genc</w:t>
      </w:r>
      <w:r w:rsidRPr="00311B0E">
        <w:rPr>
          <w:rFonts w:ascii="Arial" w:hAnsi="Arial" w:cs="Arial"/>
          <w:sz w:val="22"/>
          <w:szCs w:val="22"/>
          <w:lang w:val="en-AU"/>
        </w:rPr>
        <w:t>ies</w:t>
      </w:r>
      <w:r w:rsidRPr="00AE2478">
        <w:rPr>
          <w:rFonts w:ascii="Arial" w:hAnsi="Arial" w:cs="Arial"/>
          <w:sz w:val="22"/>
          <w:szCs w:val="22"/>
          <w:lang w:val="en-AU"/>
        </w:rPr>
        <w:t>.</w:t>
      </w:r>
      <w:r w:rsidR="00FA6A42">
        <w:rPr>
          <w:rFonts w:ascii="Arial" w:hAnsi="Arial" w:cs="Arial"/>
          <w:sz w:val="22"/>
          <w:szCs w:val="22"/>
          <w:lang w:val="en-AU"/>
        </w:rPr>
        <w:t xml:space="preserve"> Non-executive directors of the governing board of a statutory body that are pre-qualified are eligible for appointment as chairs and members of the Audit and Risk Committee</w:t>
      </w:r>
      <w:r w:rsidRPr="00AE2478">
        <w:rPr>
          <w:rFonts w:ascii="Arial" w:hAnsi="Arial" w:cs="Arial"/>
          <w:sz w:val="22"/>
          <w:szCs w:val="22"/>
          <w:lang w:val="en-AU"/>
        </w:rPr>
        <w:t>.</w:t>
      </w:r>
      <w:r>
        <w:rPr>
          <w:rFonts w:ascii="Arial" w:hAnsi="Arial" w:cs="Arial"/>
          <w:sz w:val="22"/>
          <w:szCs w:val="22"/>
          <w:lang w:val="en-AU"/>
        </w:rPr>
        <w:t xml:space="preserve"> Agencies are also encouraged to </w:t>
      </w:r>
      <w:r w:rsidR="00DF6234">
        <w:rPr>
          <w:rFonts w:ascii="Arial" w:hAnsi="Arial" w:cs="Arial"/>
          <w:sz w:val="22"/>
          <w:szCs w:val="22"/>
          <w:lang w:val="en-AU"/>
        </w:rPr>
        <w:t xml:space="preserve">engage </w:t>
      </w:r>
      <w:r>
        <w:rPr>
          <w:rFonts w:ascii="Arial" w:hAnsi="Arial" w:cs="Arial"/>
          <w:sz w:val="22"/>
          <w:szCs w:val="22"/>
          <w:lang w:val="en-AU"/>
        </w:rPr>
        <w:t>independent</w:t>
      </w:r>
      <w:r w:rsidR="009157F8">
        <w:rPr>
          <w:rFonts w:ascii="Arial" w:hAnsi="Arial" w:cs="Arial"/>
          <w:sz w:val="22"/>
          <w:szCs w:val="22"/>
          <w:lang w:val="en-AU"/>
        </w:rPr>
        <w:t xml:space="preserve"> member</w:t>
      </w:r>
      <w:r>
        <w:rPr>
          <w:rFonts w:ascii="Arial" w:hAnsi="Arial" w:cs="Arial"/>
          <w:sz w:val="22"/>
          <w:szCs w:val="22"/>
          <w:lang w:val="en-AU"/>
        </w:rPr>
        <w:t>s from the panel to serve on any sub committees established by the Audit and Risk Committee with the approval of the department head or governing board of a statutory body.</w:t>
      </w:r>
    </w:p>
    <w:p w14:paraId="7F9313E8" w14:textId="77777777" w:rsidR="00380E55" w:rsidRPr="00AE2478" w:rsidRDefault="00380E55" w:rsidP="00273313">
      <w:pPr>
        <w:spacing w:line="312" w:lineRule="auto"/>
        <w:ind w:left="360"/>
        <w:rPr>
          <w:rFonts w:ascii="Arial" w:hAnsi="Arial" w:cs="Arial"/>
          <w:sz w:val="22"/>
          <w:szCs w:val="22"/>
          <w:lang w:val="en-AU"/>
        </w:rPr>
      </w:pPr>
    </w:p>
    <w:p w14:paraId="486FB406" w14:textId="77777777" w:rsidR="00380E55" w:rsidRPr="00AE2478" w:rsidRDefault="00380E55" w:rsidP="006908DF">
      <w:pPr>
        <w:pStyle w:val="Heading1"/>
        <w:numPr>
          <w:ilvl w:val="0"/>
          <w:numId w:val="49"/>
        </w:numPr>
        <w:spacing w:before="0" w:after="0" w:line="312" w:lineRule="auto"/>
        <w:jc w:val="left"/>
        <w:rPr>
          <w:i/>
          <w:sz w:val="22"/>
          <w:szCs w:val="22"/>
          <w:lang w:val="en-AU"/>
        </w:rPr>
      </w:pPr>
      <w:bookmarkStart w:id="15" w:name="_Toc328496744"/>
      <w:r w:rsidRPr="00AE2478">
        <w:rPr>
          <w:i/>
          <w:sz w:val="22"/>
          <w:szCs w:val="22"/>
          <w:lang w:val="en-AU"/>
        </w:rPr>
        <w:t xml:space="preserve">What happens to a currently serving independent </w:t>
      </w:r>
      <w:r>
        <w:rPr>
          <w:i/>
          <w:sz w:val="22"/>
          <w:szCs w:val="22"/>
          <w:lang w:val="en-AU"/>
        </w:rPr>
        <w:t>C</w:t>
      </w:r>
      <w:r w:rsidRPr="00AE2478">
        <w:rPr>
          <w:i/>
          <w:sz w:val="22"/>
          <w:szCs w:val="22"/>
          <w:lang w:val="en-AU"/>
        </w:rPr>
        <w:t xml:space="preserve">hair or </w:t>
      </w:r>
      <w:r>
        <w:rPr>
          <w:i/>
          <w:sz w:val="22"/>
          <w:szCs w:val="22"/>
          <w:lang w:val="en-AU"/>
        </w:rPr>
        <w:t>M</w:t>
      </w:r>
      <w:r w:rsidRPr="00AE2478">
        <w:rPr>
          <w:i/>
          <w:sz w:val="22"/>
          <w:szCs w:val="22"/>
          <w:lang w:val="en-AU"/>
        </w:rPr>
        <w:t>ember who does not apply for pre-qualification?</w:t>
      </w:r>
      <w:bookmarkEnd w:id="15"/>
    </w:p>
    <w:p w14:paraId="005A370E" w14:textId="77777777" w:rsidR="00380E55" w:rsidRPr="00AE2478" w:rsidRDefault="00380E55" w:rsidP="00E92032">
      <w:pPr>
        <w:spacing w:line="312" w:lineRule="auto"/>
        <w:rPr>
          <w:rFonts w:ascii="Arial" w:hAnsi="Arial" w:cs="Arial"/>
          <w:color w:val="FF0000"/>
          <w:sz w:val="22"/>
          <w:szCs w:val="22"/>
          <w:lang w:val="en-AU"/>
        </w:rPr>
      </w:pPr>
    </w:p>
    <w:p w14:paraId="1FFEC4A4" w14:textId="77777777" w:rsidR="00380E55" w:rsidRDefault="00380E55" w:rsidP="004C43E1">
      <w:pPr>
        <w:spacing w:line="312" w:lineRule="auto"/>
        <w:ind w:left="357"/>
        <w:rPr>
          <w:rFonts w:ascii="Arial" w:hAnsi="Arial" w:cs="Arial"/>
          <w:sz w:val="22"/>
          <w:szCs w:val="22"/>
          <w:lang w:val="en-AU"/>
        </w:rPr>
      </w:pPr>
      <w:r w:rsidRPr="00AE5278">
        <w:rPr>
          <w:rFonts w:ascii="Arial" w:hAnsi="Arial" w:cs="Arial"/>
          <w:sz w:val="22"/>
          <w:szCs w:val="22"/>
          <w:lang w:val="en-AU"/>
        </w:rPr>
        <w:t>The Policy mandate</w:t>
      </w:r>
      <w:r>
        <w:rPr>
          <w:rFonts w:ascii="Arial" w:hAnsi="Arial" w:cs="Arial"/>
          <w:sz w:val="22"/>
          <w:szCs w:val="22"/>
          <w:lang w:val="en-AU"/>
        </w:rPr>
        <w:t xml:space="preserve">s the selection of independent Chairs or Members </w:t>
      </w:r>
      <w:r w:rsidRPr="00AE5278">
        <w:rPr>
          <w:rFonts w:ascii="Arial" w:hAnsi="Arial" w:cs="Arial"/>
          <w:sz w:val="22"/>
          <w:szCs w:val="22"/>
          <w:lang w:val="en-AU"/>
        </w:rPr>
        <w:t xml:space="preserve">from the </w:t>
      </w:r>
      <w:r>
        <w:rPr>
          <w:rFonts w:ascii="Arial" w:hAnsi="Arial" w:cs="Arial"/>
          <w:sz w:val="22"/>
          <w:szCs w:val="22"/>
          <w:lang w:val="en-AU"/>
        </w:rPr>
        <w:t>S</w:t>
      </w:r>
      <w:r w:rsidRPr="00AE5278">
        <w:rPr>
          <w:rFonts w:ascii="Arial" w:hAnsi="Arial" w:cs="Arial"/>
          <w:sz w:val="22"/>
          <w:szCs w:val="22"/>
          <w:lang w:val="en-AU"/>
        </w:rPr>
        <w:t xml:space="preserve">cheme which provides a pool of individuals who have been subject to an impartial selection and qualification process. </w:t>
      </w:r>
    </w:p>
    <w:p w14:paraId="0BCA9608" w14:textId="77777777" w:rsidR="00380E55" w:rsidRDefault="00380E55" w:rsidP="00AE5278">
      <w:pPr>
        <w:ind w:left="360"/>
        <w:rPr>
          <w:rFonts w:ascii="Arial" w:hAnsi="Arial" w:cs="Arial"/>
          <w:sz w:val="22"/>
          <w:szCs w:val="22"/>
          <w:lang w:val="en-AU"/>
        </w:rPr>
      </w:pPr>
    </w:p>
    <w:p w14:paraId="75EA7995" w14:textId="77777777" w:rsidR="00380E55" w:rsidRPr="00AE2478" w:rsidRDefault="00380E55" w:rsidP="004C43E1">
      <w:pPr>
        <w:spacing w:line="312" w:lineRule="auto"/>
        <w:ind w:left="357"/>
        <w:rPr>
          <w:rFonts w:ascii="Arial" w:hAnsi="Arial" w:cs="Arial"/>
          <w:sz w:val="22"/>
          <w:szCs w:val="22"/>
          <w:lang w:val="en-AU"/>
        </w:rPr>
      </w:pPr>
      <w:r>
        <w:rPr>
          <w:rFonts w:ascii="Arial" w:hAnsi="Arial" w:cs="Arial"/>
          <w:sz w:val="22"/>
          <w:szCs w:val="22"/>
          <w:lang w:val="en-AU"/>
        </w:rPr>
        <w:lastRenderedPageBreak/>
        <w:t xml:space="preserve">Where an independent </w:t>
      </w:r>
      <w:r w:rsidR="00733C25">
        <w:rPr>
          <w:rFonts w:ascii="Arial" w:hAnsi="Arial" w:cs="Arial"/>
          <w:sz w:val="22"/>
          <w:szCs w:val="22"/>
          <w:lang w:val="en-AU"/>
        </w:rPr>
        <w:t>C</w:t>
      </w:r>
      <w:r>
        <w:rPr>
          <w:rFonts w:ascii="Arial" w:hAnsi="Arial" w:cs="Arial"/>
          <w:sz w:val="22"/>
          <w:szCs w:val="22"/>
          <w:lang w:val="en-AU"/>
        </w:rPr>
        <w:t xml:space="preserve">hair or </w:t>
      </w:r>
      <w:r w:rsidR="00733C25">
        <w:rPr>
          <w:rFonts w:ascii="Arial" w:hAnsi="Arial" w:cs="Arial"/>
          <w:sz w:val="22"/>
          <w:szCs w:val="22"/>
          <w:lang w:val="en-AU"/>
        </w:rPr>
        <w:t>M</w:t>
      </w:r>
      <w:r>
        <w:rPr>
          <w:rFonts w:ascii="Arial" w:hAnsi="Arial" w:cs="Arial"/>
          <w:sz w:val="22"/>
          <w:szCs w:val="22"/>
          <w:lang w:val="en-AU"/>
        </w:rPr>
        <w:t xml:space="preserve">ember who is not pre-qualified continues to serve on an Audit and Risk Committee, then the department head or governing board of a statutory body will need to apply to the Portfolio Minister for an exception to this requirement.  </w:t>
      </w:r>
    </w:p>
    <w:p w14:paraId="3F4750AD" w14:textId="77777777" w:rsidR="00380E55" w:rsidRPr="00AE2478" w:rsidRDefault="00380E55" w:rsidP="00E92032">
      <w:pPr>
        <w:spacing w:line="312" w:lineRule="auto"/>
        <w:rPr>
          <w:rFonts w:ascii="Arial" w:hAnsi="Arial" w:cs="Arial"/>
          <w:color w:val="FF0000"/>
          <w:sz w:val="22"/>
          <w:szCs w:val="22"/>
          <w:lang w:val="en-AU"/>
        </w:rPr>
      </w:pPr>
    </w:p>
    <w:p w14:paraId="2DEEC6F4" w14:textId="77777777" w:rsidR="00380E55" w:rsidRPr="00AE2478" w:rsidRDefault="00380E55" w:rsidP="006908DF">
      <w:pPr>
        <w:pStyle w:val="Heading1"/>
        <w:numPr>
          <w:ilvl w:val="0"/>
          <w:numId w:val="49"/>
        </w:numPr>
        <w:spacing w:before="0" w:after="0" w:line="312" w:lineRule="auto"/>
        <w:jc w:val="left"/>
        <w:rPr>
          <w:i/>
          <w:sz w:val="22"/>
          <w:szCs w:val="22"/>
          <w:lang w:val="en-AU"/>
        </w:rPr>
      </w:pPr>
      <w:bookmarkStart w:id="16" w:name="_Toc328496745"/>
      <w:r w:rsidRPr="00AE2478">
        <w:rPr>
          <w:i/>
          <w:sz w:val="22"/>
          <w:szCs w:val="22"/>
          <w:lang w:val="en-AU"/>
        </w:rPr>
        <w:t xml:space="preserve">Can prequalified panel members be </w:t>
      </w:r>
      <w:r w:rsidR="0098617B">
        <w:rPr>
          <w:i/>
          <w:sz w:val="22"/>
          <w:szCs w:val="22"/>
          <w:lang w:val="en-AU"/>
        </w:rPr>
        <w:t>engaged</w:t>
      </w:r>
      <w:r w:rsidR="0098617B" w:rsidRPr="00AE2478">
        <w:rPr>
          <w:i/>
          <w:sz w:val="22"/>
          <w:szCs w:val="22"/>
          <w:lang w:val="en-AU"/>
        </w:rPr>
        <w:t xml:space="preserve"> </w:t>
      </w:r>
      <w:r w:rsidRPr="00AE2478">
        <w:rPr>
          <w:i/>
          <w:sz w:val="22"/>
          <w:szCs w:val="22"/>
          <w:lang w:val="en-AU"/>
        </w:rPr>
        <w:t xml:space="preserve">to </w:t>
      </w:r>
      <w:r w:rsidRPr="004C43E1">
        <w:rPr>
          <w:i/>
          <w:sz w:val="22"/>
          <w:szCs w:val="22"/>
          <w:lang w:val="en-AU"/>
        </w:rPr>
        <w:t>any NSW public sector agency’s</w:t>
      </w:r>
      <w:r w:rsidRPr="00AE2478" w:rsidDel="00D423C6">
        <w:rPr>
          <w:i/>
          <w:sz w:val="22"/>
          <w:szCs w:val="22"/>
          <w:lang w:val="en-AU"/>
        </w:rPr>
        <w:t xml:space="preserve"> </w:t>
      </w:r>
      <w:r w:rsidRPr="00AE2478">
        <w:rPr>
          <w:i/>
          <w:sz w:val="22"/>
          <w:szCs w:val="22"/>
          <w:lang w:val="en-AU"/>
        </w:rPr>
        <w:t>Audit and Risk Committee?</w:t>
      </w:r>
      <w:bookmarkEnd w:id="16"/>
    </w:p>
    <w:p w14:paraId="3C534AC5" w14:textId="77777777" w:rsidR="00380E55" w:rsidRPr="00AE2478" w:rsidRDefault="00380E55" w:rsidP="00D80612">
      <w:pPr>
        <w:spacing w:line="312" w:lineRule="auto"/>
        <w:rPr>
          <w:rFonts w:ascii="Arial" w:hAnsi="Arial" w:cs="Arial"/>
          <w:b/>
          <w:sz w:val="22"/>
          <w:szCs w:val="22"/>
          <w:lang w:val="en-AU"/>
        </w:rPr>
      </w:pPr>
    </w:p>
    <w:p w14:paraId="62683005" w14:textId="77777777" w:rsidR="00380E55" w:rsidRDefault="00380E55" w:rsidP="00273313">
      <w:pPr>
        <w:spacing w:line="312" w:lineRule="auto"/>
        <w:ind w:left="360"/>
        <w:rPr>
          <w:rFonts w:ascii="Arial" w:hAnsi="Arial" w:cs="Arial"/>
          <w:sz w:val="22"/>
          <w:szCs w:val="22"/>
        </w:rPr>
      </w:pPr>
      <w:r w:rsidRPr="00AE2478">
        <w:rPr>
          <w:rFonts w:ascii="Arial" w:hAnsi="Arial" w:cs="Arial"/>
          <w:sz w:val="22"/>
          <w:szCs w:val="22"/>
          <w:lang w:val="en-AU"/>
        </w:rPr>
        <w:t xml:space="preserve">Once prequalified </w:t>
      </w:r>
      <w:r>
        <w:rPr>
          <w:rFonts w:ascii="Arial" w:hAnsi="Arial" w:cs="Arial"/>
          <w:sz w:val="22"/>
          <w:szCs w:val="22"/>
          <w:lang w:val="en-AU"/>
        </w:rPr>
        <w:t>Chairs and M</w:t>
      </w:r>
      <w:r w:rsidRPr="00AE2478">
        <w:rPr>
          <w:rFonts w:ascii="Arial" w:hAnsi="Arial" w:cs="Arial"/>
          <w:sz w:val="22"/>
          <w:szCs w:val="22"/>
          <w:lang w:val="en-AU"/>
        </w:rPr>
        <w:t xml:space="preserve">embers </w:t>
      </w:r>
      <w:r>
        <w:rPr>
          <w:rFonts w:ascii="Arial" w:hAnsi="Arial" w:cs="Arial"/>
          <w:sz w:val="22"/>
          <w:szCs w:val="22"/>
        </w:rPr>
        <w:t xml:space="preserve">meet the independence and conflict of interest criteria set out in NSW Treasury </w:t>
      </w:r>
      <w:r w:rsidR="001E6F4C">
        <w:rPr>
          <w:rFonts w:ascii="Arial" w:hAnsi="Arial" w:cs="Arial"/>
          <w:sz w:val="22"/>
          <w:szCs w:val="22"/>
        </w:rPr>
        <w:t>TPP 15-03</w:t>
      </w:r>
      <w:r>
        <w:rPr>
          <w:rFonts w:ascii="Arial" w:hAnsi="Arial" w:cs="Arial"/>
          <w:sz w:val="22"/>
          <w:szCs w:val="22"/>
        </w:rPr>
        <w:t xml:space="preserve"> </w:t>
      </w:r>
      <w:r w:rsidRPr="00CC3814">
        <w:rPr>
          <w:rFonts w:ascii="Arial" w:hAnsi="Arial" w:cs="Arial"/>
          <w:i/>
          <w:sz w:val="22"/>
          <w:szCs w:val="22"/>
        </w:rPr>
        <w:t>Internal Audit and Risk Management Policy</w:t>
      </w:r>
      <w:r>
        <w:rPr>
          <w:rFonts w:ascii="Arial" w:hAnsi="Arial" w:cs="Arial"/>
          <w:sz w:val="22"/>
          <w:szCs w:val="22"/>
        </w:rPr>
        <w:t xml:space="preserve"> </w:t>
      </w:r>
      <w:r w:rsidRPr="004C43E1">
        <w:rPr>
          <w:rFonts w:ascii="Arial" w:hAnsi="Arial" w:cs="Arial"/>
          <w:i/>
          <w:sz w:val="22"/>
          <w:szCs w:val="22"/>
        </w:rPr>
        <w:t>for the NSW Public Sector</w:t>
      </w:r>
      <w:r>
        <w:rPr>
          <w:rFonts w:ascii="Arial" w:hAnsi="Arial" w:cs="Arial"/>
          <w:sz w:val="22"/>
          <w:szCs w:val="22"/>
        </w:rPr>
        <w:t xml:space="preserve">, they can be engaged by agencies under the Scheme. It is the responsibility of the </w:t>
      </w:r>
      <w:r>
        <w:rPr>
          <w:rFonts w:ascii="Arial" w:hAnsi="Arial" w:cs="Arial"/>
          <w:sz w:val="22"/>
          <w:szCs w:val="22"/>
          <w:lang w:val="en-AU"/>
        </w:rPr>
        <w:t>department head or governing board of a statutory body</w:t>
      </w:r>
      <w:r>
        <w:rPr>
          <w:rFonts w:ascii="Arial" w:hAnsi="Arial" w:cs="Arial"/>
          <w:sz w:val="22"/>
          <w:szCs w:val="22"/>
        </w:rPr>
        <w:t xml:space="preserve"> to ensure that these criteria are applied before any such </w:t>
      </w:r>
      <w:r w:rsidR="00DF6234">
        <w:rPr>
          <w:rFonts w:ascii="Arial" w:hAnsi="Arial" w:cs="Arial"/>
          <w:sz w:val="22"/>
          <w:szCs w:val="22"/>
        </w:rPr>
        <w:t xml:space="preserve">engagement </w:t>
      </w:r>
      <w:r>
        <w:rPr>
          <w:rFonts w:ascii="Arial" w:hAnsi="Arial" w:cs="Arial"/>
          <w:sz w:val="22"/>
          <w:szCs w:val="22"/>
        </w:rPr>
        <w:t xml:space="preserve">is made. The NSW Treasury </w:t>
      </w:r>
      <w:r w:rsidRPr="00CC3814">
        <w:rPr>
          <w:rFonts w:ascii="Arial" w:hAnsi="Arial" w:cs="Arial"/>
          <w:i/>
          <w:sz w:val="22"/>
          <w:szCs w:val="22"/>
        </w:rPr>
        <w:t>Internal Audit and Risk Management Policy</w:t>
      </w:r>
      <w:r w:rsidR="00CA50C7">
        <w:rPr>
          <w:rFonts w:ascii="Arial" w:hAnsi="Arial" w:cs="Arial"/>
          <w:i/>
          <w:sz w:val="22"/>
          <w:szCs w:val="22"/>
        </w:rPr>
        <w:t xml:space="preserve"> for the NSW Public Sector</w:t>
      </w:r>
      <w:r>
        <w:rPr>
          <w:rFonts w:ascii="Arial" w:hAnsi="Arial" w:cs="Arial"/>
          <w:sz w:val="22"/>
          <w:szCs w:val="22"/>
        </w:rPr>
        <w:t xml:space="preserve"> also requires the </w:t>
      </w:r>
      <w:r>
        <w:rPr>
          <w:rFonts w:ascii="Arial" w:hAnsi="Arial" w:cs="Arial"/>
          <w:sz w:val="22"/>
          <w:szCs w:val="22"/>
          <w:lang w:val="en-AU"/>
        </w:rPr>
        <w:t>department head or governing board of a statutory body</w:t>
      </w:r>
      <w:r>
        <w:rPr>
          <w:rFonts w:ascii="Arial" w:hAnsi="Arial" w:cs="Arial"/>
          <w:sz w:val="22"/>
          <w:szCs w:val="22"/>
        </w:rPr>
        <w:t xml:space="preserve"> annually to attest to compliance with the core requirements of </w:t>
      </w:r>
      <w:r w:rsidR="001E6F4C">
        <w:rPr>
          <w:rFonts w:ascii="Arial" w:hAnsi="Arial" w:cs="Arial"/>
          <w:sz w:val="22"/>
          <w:szCs w:val="22"/>
        </w:rPr>
        <w:t>TPP 15-03</w:t>
      </w:r>
      <w:r>
        <w:rPr>
          <w:rFonts w:ascii="Arial" w:hAnsi="Arial" w:cs="Arial"/>
          <w:sz w:val="22"/>
          <w:szCs w:val="22"/>
        </w:rPr>
        <w:t>. Core Requirement 3</w:t>
      </w:r>
      <w:r w:rsidR="00FA6A42">
        <w:rPr>
          <w:rFonts w:ascii="Arial" w:hAnsi="Arial" w:cs="Arial"/>
          <w:sz w:val="22"/>
          <w:szCs w:val="22"/>
        </w:rPr>
        <w:t>.1</w:t>
      </w:r>
      <w:r w:rsidR="00197B2B">
        <w:rPr>
          <w:rFonts w:ascii="Arial" w:hAnsi="Arial" w:cs="Arial"/>
          <w:sz w:val="22"/>
          <w:szCs w:val="22"/>
        </w:rPr>
        <w:t>.4</w:t>
      </w:r>
      <w:r>
        <w:rPr>
          <w:rFonts w:ascii="Arial" w:hAnsi="Arial" w:cs="Arial"/>
          <w:sz w:val="22"/>
          <w:szCs w:val="22"/>
        </w:rPr>
        <w:t xml:space="preserve"> requires that each independent </w:t>
      </w:r>
      <w:r w:rsidR="00733C25">
        <w:rPr>
          <w:rFonts w:ascii="Arial" w:hAnsi="Arial" w:cs="Arial"/>
          <w:sz w:val="22"/>
          <w:szCs w:val="22"/>
        </w:rPr>
        <w:t>M</w:t>
      </w:r>
      <w:r>
        <w:rPr>
          <w:rFonts w:ascii="Arial" w:hAnsi="Arial" w:cs="Arial"/>
          <w:sz w:val="22"/>
          <w:szCs w:val="22"/>
        </w:rPr>
        <w:t>ember of the Audit and Risk Committee meet the mandated independence and conflict of interest criteria.</w:t>
      </w:r>
    </w:p>
    <w:p w14:paraId="52072275" w14:textId="77777777" w:rsidR="00380E55" w:rsidRPr="00AE2478" w:rsidRDefault="00380E55" w:rsidP="00DF356D">
      <w:pPr>
        <w:spacing w:line="312" w:lineRule="auto"/>
        <w:rPr>
          <w:rFonts w:ascii="Arial" w:hAnsi="Arial" w:cs="Arial"/>
          <w:sz w:val="22"/>
          <w:szCs w:val="22"/>
          <w:lang w:val="en-AU"/>
        </w:rPr>
      </w:pPr>
    </w:p>
    <w:p w14:paraId="76C1B8E5" w14:textId="77777777" w:rsidR="00380E55" w:rsidRPr="00AE2478" w:rsidRDefault="00380E55" w:rsidP="006908DF">
      <w:pPr>
        <w:pStyle w:val="Heading1"/>
        <w:numPr>
          <w:ilvl w:val="0"/>
          <w:numId w:val="49"/>
        </w:numPr>
        <w:spacing w:before="0" w:after="0" w:line="312" w:lineRule="auto"/>
        <w:jc w:val="left"/>
        <w:rPr>
          <w:i/>
          <w:sz w:val="22"/>
          <w:szCs w:val="22"/>
          <w:lang w:val="en-AU"/>
        </w:rPr>
      </w:pPr>
      <w:bookmarkStart w:id="17" w:name="_Toc328496746"/>
      <w:r w:rsidRPr="00AE2478">
        <w:rPr>
          <w:i/>
          <w:sz w:val="22"/>
          <w:szCs w:val="22"/>
          <w:lang w:val="en-AU"/>
        </w:rPr>
        <w:t xml:space="preserve">Does the Scheme allow for prequalified panel members to be </w:t>
      </w:r>
      <w:r w:rsidR="00DF6234">
        <w:rPr>
          <w:i/>
          <w:sz w:val="22"/>
          <w:szCs w:val="22"/>
          <w:lang w:val="en-AU"/>
        </w:rPr>
        <w:t>engag</w:t>
      </w:r>
      <w:r w:rsidR="00DF6234" w:rsidRPr="00AE2478">
        <w:rPr>
          <w:i/>
          <w:sz w:val="22"/>
          <w:szCs w:val="22"/>
          <w:lang w:val="en-AU"/>
        </w:rPr>
        <w:t xml:space="preserve">ed </w:t>
      </w:r>
      <w:r w:rsidRPr="00AE2478">
        <w:rPr>
          <w:i/>
          <w:sz w:val="22"/>
          <w:szCs w:val="22"/>
          <w:lang w:val="en-AU"/>
        </w:rPr>
        <w:t>to more than one Audit and Risk Committee?</w:t>
      </w:r>
      <w:bookmarkEnd w:id="17"/>
      <w:r w:rsidRPr="00AE2478">
        <w:rPr>
          <w:i/>
          <w:sz w:val="22"/>
          <w:szCs w:val="22"/>
          <w:lang w:val="en-AU"/>
        </w:rPr>
        <w:t xml:space="preserve"> </w:t>
      </w:r>
    </w:p>
    <w:p w14:paraId="00DF1398" w14:textId="77777777" w:rsidR="00380E55" w:rsidRPr="00AE2478" w:rsidRDefault="00380E55" w:rsidP="00D80612">
      <w:pPr>
        <w:spacing w:line="312" w:lineRule="auto"/>
        <w:ind w:left="576"/>
        <w:rPr>
          <w:rFonts w:ascii="Arial" w:hAnsi="Arial" w:cs="Arial"/>
          <w:sz w:val="22"/>
          <w:lang w:val="en-AU"/>
        </w:rPr>
      </w:pPr>
    </w:p>
    <w:p w14:paraId="08FF5F00" w14:textId="77777777" w:rsidR="00380E55" w:rsidRPr="00AE2478" w:rsidRDefault="00380E55" w:rsidP="00273313">
      <w:pPr>
        <w:spacing w:line="312" w:lineRule="auto"/>
        <w:ind w:left="360"/>
        <w:rPr>
          <w:rFonts w:ascii="Arial" w:hAnsi="Arial" w:cs="Arial"/>
          <w:sz w:val="22"/>
          <w:szCs w:val="22"/>
          <w:lang w:val="en-AU"/>
        </w:rPr>
      </w:pPr>
      <w:r w:rsidRPr="00AE2478">
        <w:rPr>
          <w:rFonts w:ascii="Arial" w:hAnsi="Arial" w:cs="Arial"/>
          <w:sz w:val="22"/>
          <w:szCs w:val="22"/>
          <w:lang w:val="en-AU"/>
        </w:rPr>
        <w:t xml:space="preserve">Yes.  Prequalified </w:t>
      </w:r>
      <w:r>
        <w:rPr>
          <w:rFonts w:ascii="Arial" w:hAnsi="Arial" w:cs="Arial"/>
          <w:sz w:val="22"/>
          <w:szCs w:val="22"/>
          <w:lang w:val="en-AU"/>
        </w:rPr>
        <w:t>independent Chairs or M</w:t>
      </w:r>
      <w:r w:rsidRPr="00AE2478">
        <w:rPr>
          <w:rFonts w:ascii="Arial" w:hAnsi="Arial" w:cs="Arial"/>
          <w:sz w:val="22"/>
          <w:szCs w:val="22"/>
          <w:lang w:val="en-AU"/>
        </w:rPr>
        <w:t>ember</w:t>
      </w:r>
      <w:r>
        <w:rPr>
          <w:rFonts w:ascii="Arial" w:hAnsi="Arial" w:cs="Arial"/>
          <w:sz w:val="22"/>
          <w:szCs w:val="22"/>
          <w:lang w:val="en-AU"/>
        </w:rPr>
        <w:t>s</w:t>
      </w:r>
      <w:r w:rsidRPr="00AE2478">
        <w:rPr>
          <w:rFonts w:ascii="Arial" w:hAnsi="Arial" w:cs="Arial"/>
          <w:sz w:val="22"/>
          <w:szCs w:val="22"/>
          <w:lang w:val="en-AU"/>
        </w:rPr>
        <w:t xml:space="preserve"> may be </w:t>
      </w:r>
      <w:r w:rsidR="00DF6234">
        <w:rPr>
          <w:rFonts w:ascii="Arial" w:hAnsi="Arial" w:cs="Arial"/>
          <w:sz w:val="22"/>
          <w:szCs w:val="22"/>
          <w:lang w:val="en-AU"/>
        </w:rPr>
        <w:t>engag</w:t>
      </w:r>
      <w:r w:rsidR="00DF6234" w:rsidRPr="00AE2478">
        <w:rPr>
          <w:rFonts w:ascii="Arial" w:hAnsi="Arial" w:cs="Arial"/>
          <w:sz w:val="22"/>
          <w:szCs w:val="22"/>
          <w:lang w:val="en-AU"/>
        </w:rPr>
        <w:t xml:space="preserve">ed </w:t>
      </w:r>
      <w:r w:rsidRPr="00AE2478">
        <w:rPr>
          <w:rFonts w:ascii="Arial" w:hAnsi="Arial" w:cs="Arial"/>
          <w:sz w:val="22"/>
          <w:szCs w:val="22"/>
          <w:lang w:val="en-AU"/>
        </w:rPr>
        <w:t xml:space="preserve">to up to five NSW Audit and Risk Committees at any one time (each shared Committee </w:t>
      </w:r>
      <w:r w:rsidR="0098773D">
        <w:rPr>
          <w:rFonts w:ascii="Arial" w:hAnsi="Arial" w:cs="Arial"/>
          <w:sz w:val="22"/>
          <w:szCs w:val="22"/>
          <w:lang w:val="en-AU"/>
        </w:rPr>
        <w:t xml:space="preserve">oversighting more than one agency </w:t>
      </w:r>
      <w:r w:rsidRPr="00AE2478">
        <w:rPr>
          <w:rFonts w:ascii="Arial" w:hAnsi="Arial" w:cs="Arial"/>
          <w:sz w:val="22"/>
          <w:szCs w:val="22"/>
          <w:lang w:val="en-AU"/>
        </w:rPr>
        <w:t>counts as one</w:t>
      </w:r>
      <w:r>
        <w:rPr>
          <w:rFonts w:ascii="Arial" w:hAnsi="Arial" w:cs="Arial"/>
          <w:sz w:val="22"/>
          <w:szCs w:val="22"/>
          <w:lang w:val="en-AU"/>
        </w:rPr>
        <w:t xml:space="preserve"> as does each individual Committee within a ‘cluster’</w:t>
      </w:r>
      <w:r w:rsidRPr="00AE2478">
        <w:rPr>
          <w:rFonts w:ascii="Arial" w:hAnsi="Arial" w:cs="Arial"/>
          <w:sz w:val="22"/>
          <w:szCs w:val="22"/>
          <w:lang w:val="en-AU"/>
        </w:rPr>
        <w:t xml:space="preserve">). </w:t>
      </w:r>
    </w:p>
    <w:p w14:paraId="47EC3FFE" w14:textId="77777777" w:rsidR="00380E55" w:rsidRPr="00AE2478" w:rsidRDefault="00380E55" w:rsidP="00273313">
      <w:pPr>
        <w:spacing w:line="312" w:lineRule="auto"/>
        <w:ind w:left="360"/>
        <w:rPr>
          <w:rFonts w:ascii="Arial" w:hAnsi="Arial" w:cs="Arial"/>
          <w:sz w:val="22"/>
          <w:szCs w:val="22"/>
          <w:lang w:val="en-AU"/>
        </w:rPr>
      </w:pPr>
    </w:p>
    <w:p w14:paraId="4D5FD312" w14:textId="2DC3D481" w:rsidR="00380E55" w:rsidRPr="00AE2478" w:rsidRDefault="00380E55" w:rsidP="00273313">
      <w:pPr>
        <w:spacing w:line="312" w:lineRule="auto"/>
        <w:ind w:left="360"/>
        <w:rPr>
          <w:rFonts w:ascii="Arial" w:hAnsi="Arial" w:cs="Arial"/>
          <w:sz w:val="22"/>
          <w:szCs w:val="22"/>
          <w:lang w:val="en-AU"/>
        </w:rPr>
      </w:pPr>
      <w:r w:rsidRPr="00AE2478">
        <w:rPr>
          <w:rFonts w:ascii="Arial" w:hAnsi="Arial" w:cs="Arial"/>
          <w:sz w:val="22"/>
          <w:szCs w:val="22"/>
          <w:lang w:val="en-AU"/>
        </w:rPr>
        <w:t xml:space="preserve">It is the responsibility of both prequalified panel members and </w:t>
      </w:r>
      <w:r>
        <w:rPr>
          <w:rFonts w:ascii="Arial" w:hAnsi="Arial" w:cs="Arial"/>
          <w:sz w:val="22"/>
          <w:szCs w:val="22"/>
          <w:lang w:val="en-AU"/>
        </w:rPr>
        <w:t xml:space="preserve">the department head or governing board of a statutory body </w:t>
      </w:r>
      <w:r w:rsidRPr="00AE2478">
        <w:rPr>
          <w:rFonts w:ascii="Arial" w:hAnsi="Arial" w:cs="Arial"/>
          <w:sz w:val="22"/>
          <w:szCs w:val="22"/>
          <w:lang w:val="en-AU"/>
        </w:rPr>
        <w:t xml:space="preserve">to ensure that this limit is not </w:t>
      </w:r>
      <w:proofErr w:type="gramStart"/>
      <w:r w:rsidRPr="00AE2478">
        <w:rPr>
          <w:rFonts w:ascii="Arial" w:hAnsi="Arial" w:cs="Arial"/>
          <w:sz w:val="22"/>
          <w:szCs w:val="22"/>
          <w:lang w:val="en-AU"/>
        </w:rPr>
        <w:t>exceeded</w:t>
      </w:r>
      <w:proofErr w:type="gramEnd"/>
      <w:r w:rsidRPr="00AE2478">
        <w:rPr>
          <w:rFonts w:ascii="Arial" w:hAnsi="Arial" w:cs="Arial"/>
          <w:sz w:val="22"/>
          <w:szCs w:val="22"/>
          <w:lang w:val="en-AU"/>
        </w:rPr>
        <w:t xml:space="preserve"> and </w:t>
      </w:r>
      <w:r>
        <w:rPr>
          <w:rFonts w:ascii="Arial" w:hAnsi="Arial" w:cs="Arial"/>
          <w:sz w:val="22"/>
          <w:szCs w:val="22"/>
          <w:lang w:val="en-AU"/>
        </w:rPr>
        <w:t xml:space="preserve">that </w:t>
      </w:r>
      <w:r w:rsidR="00EC7DB5">
        <w:rPr>
          <w:rFonts w:ascii="Arial" w:hAnsi="Arial" w:cs="Arial"/>
          <w:sz w:val="22"/>
          <w:szCs w:val="22"/>
          <w:lang w:val="en-AU"/>
        </w:rPr>
        <w:t>NSW Procurement</w:t>
      </w:r>
      <w:r w:rsidRPr="00AE2478">
        <w:rPr>
          <w:rFonts w:ascii="Arial" w:hAnsi="Arial" w:cs="Arial"/>
          <w:sz w:val="22"/>
          <w:szCs w:val="22"/>
          <w:lang w:val="en-AU"/>
        </w:rPr>
        <w:t xml:space="preserve"> is advised of all engagements. </w:t>
      </w:r>
      <w:r w:rsidR="00EC7DB5">
        <w:rPr>
          <w:rFonts w:ascii="Arial" w:hAnsi="Arial" w:cs="Arial"/>
          <w:sz w:val="22"/>
          <w:szCs w:val="22"/>
          <w:lang w:val="en-AU"/>
        </w:rPr>
        <w:t>NSW Procurement</w:t>
      </w:r>
      <w:r w:rsidR="001E7EBD">
        <w:rPr>
          <w:rFonts w:ascii="Arial" w:hAnsi="Arial" w:cs="Arial"/>
          <w:sz w:val="22"/>
          <w:szCs w:val="22"/>
          <w:lang w:val="en-AU"/>
        </w:rPr>
        <w:t xml:space="preserve"> </w:t>
      </w:r>
      <w:r w:rsidRPr="00AE2478">
        <w:rPr>
          <w:rFonts w:ascii="Arial" w:hAnsi="Arial" w:cs="Arial"/>
          <w:sz w:val="22"/>
          <w:szCs w:val="22"/>
          <w:lang w:val="en-AU"/>
        </w:rPr>
        <w:t xml:space="preserve">will record this information in the Audit and Risk Committee panel database. </w:t>
      </w:r>
      <w:r>
        <w:rPr>
          <w:rFonts w:ascii="Arial" w:hAnsi="Arial" w:cs="Arial"/>
          <w:sz w:val="22"/>
          <w:szCs w:val="22"/>
          <w:lang w:val="en-AU"/>
        </w:rPr>
        <w:t xml:space="preserve">A schedule is attached to the standard </w:t>
      </w:r>
      <w:r w:rsidR="0021489E">
        <w:rPr>
          <w:rFonts w:ascii="Arial" w:hAnsi="Arial" w:cs="Arial"/>
          <w:sz w:val="22"/>
          <w:szCs w:val="22"/>
          <w:lang w:val="en-AU"/>
        </w:rPr>
        <w:t xml:space="preserve">engagement </w:t>
      </w:r>
      <w:r>
        <w:rPr>
          <w:rFonts w:ascii="Arial" w:hAnsi="Arial" w:cs="Arial"/>
          <w:sz w:val="22"/>
          <w:szCs w:val="22"/>
          <w:lang w:val="en-AU"/>
        </w:rPr>
        <w:t xml:space="preserve">letter to ensure the database is kept up to date. </w:t>
      </w:r>
    </w:p>
    <w:p w14:paraId="703128F6" w14:textId="77777777" w:rsidR="00380E55" w:rsidRPr="00AE2478" w:rsidRDefault="00243881" w:rsidP="00A44E95">
      <w:pPr>
        <w:spacing w:line="312" w:lineRule="auto"/>
        <w:rPr>
          <w:rFonts w:ascii="Arial" w:hAnsi="Arial" w:cs="Arial"/>
          <w:color w:val="FF0000"/>
          <w:sz w:val="22"/>
          <w:szCs w:val="22"/>
          <w:lang w:val="en-AU"/>
        </w:rPr>
      </w:pPr>
      <w:r>
        <w:rPr>
          <w:rFonts w:ascii="Arial" w:hAnsi="Arial" w:cs="Arial"/>
          <w:color w:val="FF0000"/>
          <w:sz w:val="22"/>
          <w:szCs w:val="22"/>
          <w:lang w:val="en-AU"/>
        </w:rPr>
        <w:br w:type="page"/>
      </w:r>
    </w:p>
    <w:p w14:paraId="28FD53E3" w14:textId="77777777" w:rsidR="00380E55" w:rsidRPr="007E1E7D" w:rsidRDefault="00380E55" w:rsidP="00A7494E">
      <w:pPr>
        <w:pStyle w:val="Heading1"/>
        <w:numPr>
          <w:ilvl w:val="0"/>
          <w:numId w:val="49"/>
        </w:numPr>
        <w:spacing w:before="0" w:after="0" w:line="312" w:lineRule="auto"/>
        <w:jc w:val="left"/>
        <w:rPr>
          <w:i/>
          <w:sz w:val="22"/>
          <w:szCs w:val="22"/>
          <w:lang w:val="en-AU"/>
        </w:rPr>
      </w:pPr>
      <w:bookmarkStart w:id="18" w:name="_Toc328496747"/>
      <w:r w:rsidRPr="007E1E7D">
        <w:rPr>
          <w:i/>
          <w:sz w:val="22"/>
          <w:szCs w:val="22"/>
          <w:lang w:val="en-AU"/>
        </w:rPr>
        <w:lastRenderedPageBreak/>
        <w:t xml:space="preserve">Can public servants be </w:t>
      </w:r>
      <w:r w:rsidR="00DF6234">
        <w:rPr>
          <w:i/>
          <w:sz w:val="22"/>
          <w:szCs w:val="22"/>
          <w:lang w:val="en-AU"/>
        </w:rPr>
        <w:t>engag</w:t>
      </w:r>
      <w:r w:rsidR="00DF6234" w:rsidRPr="007E1E7D">
        <w:rPr>
          <w:i/>
          <w:sz w:val="22"/>
          <w:szCs w:val="22"/>
          <w:lang w:val="en-AU"/>
        </w:rPr>
        <w:t xml:space="preserve">ed </w:t>
      </w:r>
      <w:r w:rsidR="002710DA">
        <w:rPr>
          <w:i/>
          <w:sz w:val="22"/>
          <w:szCs w:val="22"/>
          <w:lang w:val="en-AU"/>
        </w:rPr>
        <w:t xml:space="preserve">as independent </w:t>
      </w:r>
      <w:r w:rsidR="00733C25">
        <w:rPr>
          <w:i/>
          <w:sz w:val="22"/>
          <w:szCs w:val="22"/>
          <w:lang w:val="en-AU"/>
        </w:rPr>
        <w:t>C</w:t>
      </w:r>
      <w:r w:rsidR="002710DA">
        <w:rPr>
          <w:i/>
          <w:sz w:val="22"/>
          <w:szCs w:val="22"/>
          <w:lang w:val="en-AU"/>
        </w:rPr>
        <w:t xml:space="preserve">hairs or </w:t>
      </w:r>
      <w:r w:rsidR="00733C25">
        <w:rPr>
          <w:i/>
          <w:sz w:val="22"/>
          <w:szCs w:val="22"/>
          <w:lang w:val="en-AU"/>
        </w:rPr>
        <w:t>M</w:t>
      </w:r>
      <w:r w:rsidR="002710DA">
        <w:rPr>
          <w:i/>
          <w:sz w:val="22"/>
          <w:szCs w:val="22"/>
          <w:lang w:val="en-AU"/>
        </w:rPr>
        <w:t>embers of</w:t>
      </w:r>
      <w:r w:rsidR="002710DA" w:rsidRPr="007E1E7D">
        <w:rPr>
          <w:i/>
          <w:sz w:val="22"/>
          <w:szCs w:val="22"/>
          <w:lang w:val="en-AU"/>
        </w:rPr>
        <w:t xml:space="preserve"> </w:t>
      </w:r>
      <w:r w:rsidRPr="007E1E7D">
        <w:rPr>
          <w:i/>
          <w:sz w:val="22"/>
          <w:szCs w:val="22"/>
          <w:lang w:val="en-AU"/>
        </w:rPr>
        <w:t>an Audit and Risk Committee?</w:t>
      </w:r>
      <w:bookmarkEnd w:id="18"/>
      <w:r w:rsidRPr="007E1E7D">
        <w:rPr>
          <w:i/>
          <w:sz w:val="22"/>
          <w:szCs w:val="22"/>
          <w:lang w:val="en-AU"/>
        </w:rPr>
        <w:t xml:space="preserve"> </w:t>
      </w:r>
    </w:p>
    <w:p w14:paraId="1988024F" w14:textId="77777777" w:rsidR="00380E55" w:rsidRDefault="00380E55" w:rsidP="007E1E7D">
      <w:pPr>
        <w:spacing w:line="312" w:lineRule="auto"/>
        <w:ind w:left="357"/>
        <w:rPr>
          <w:rFonts w:ascii="Arial" w:hAnsi="Arial" w:cs="Arial"/>
          <w:sz w:val="22"/>
          <w:szCs w:val="22"/>
          <w:lang w:val="en-AU"/>
        </w:rPr>
      </w:pPr>
    </w:p>
    <w:p w14:paraId="11CD582F" w14:textId="77777777" w:rsidR="00380E55" w:rsidRPr="007E1E7D" w:rsidRDefault="0050384A" w:rsidP="007E1E7D">
      <w:pPr>
        <w:spacing w:line="312" w:lineRule="auto"/>
        <w:ind w:left="357"/>
        <w:rPr>
          <w:rFonts w:ascii="Arial" w:hAnsi="Arial" w:cs="Arial"/>
          <w:sz w:val="22"/>
          <w:szCs w:val="22"/>
          <w:lang w:val="en-AU"/>
        </w:rPr>
      </w:pPr>
      <w:r>
        <w:rPr>
          <w:rFonts w:ascii="Arial" w:hAnsi="Arial" w:cs="Arial"/>
          <w:sz w:val="22"/>
          <w:szCs w:val="22"/>
          <w:lang w:val="en-AU"/>
        </w:rPr>
        <w:t xml:space="preserve">No. </w:t>
      </w:r>
      <w:r w:rsidR="00380E55" w:rsidRPr="007E1E7D">
        <w:rPr>
          <w:rFonts w:ascii="Arial" w:hAnsi="Arial" w:cs="Arial"/>
          <w:sz w:val="22"/>
          <w:szCs w:val="22"/>
          <w:lang w:val="en-AU"/>
        </w:rPr>
        <w:t xml:space="preserve">Current </w:t>
      </w:r>
      <w:r w:rsidR="00243881">
        <w:rPr>
          <w:rFonts w:ascii="Arial" w:hAnsi="Arial" w:cs="Arial"/>
          <w:sz w:val="22"/>
          <w:szCs w:val="22"/>
          <w:lang w:val="en-AU"/>
        </w:rPr>
        <w:t xml:space="preserve">employees of all NSW public sector agencies cannot serve as independent Members </w:t>
      </w:r>
      <w:r w:rsidR="00380E55" w:rsidRPr="005461C7">
        <w:rPr>
          <w:rFonts w:ascii="Arial" w:hAnsi="Arial" w:cs="Arial"/>
          <w:sz w:val="22"/>
          <w:szCs w:val="22"/>
          <w:lang w:val="en-AU"/>
        </w:rPr>
        <w:t>or Chair</w:t>
      </w:r>
      <w:r w:rsidR="00243881">
        <w:rPr>
          <w:rFonts w:ascii="Arial" w:hAnsi="Arial" w:cs="Arial"/>
          <w:sz w:val="22"/>
          <w:szCs w:val="22"/>
          <w:lang w:val="en-AU"/>
        </w:rPr>
        <w:t>s</w:t>
      </w:r>
      <w:r w:rsidR="00380E55" w:rsidRPr="005461C7">
        <w:rPr>
          <w:rFonts w:ascii="Arial" w:hAnsi="Arial" w:cs="Arial"/>
          <w:sz w:val="22"/>
          <w:szCs w:val="22"/>
          <w:lang w:val="en-AU"/>
        </w:rPr>
        <w:t xml:space="preserve"> of an </w:t>
      </w:r>
      <w:r w:rsidR="00380E55">
        <w:rPr>
          <w:rFonts w:ascii="Arial" w:hAnsi="Arial" w:cs="Arial"/>
          <w:sz w:val="22"/>
          <w:szCs w:val="22"/>
          <w:lang w:val="en-AU"/>
        </w:rPr>
        <w:t>A</w:t>
      </w:r>
      <w:r w:rsidR="00380E55" w:rsidRPr="005461C7">
        <w:rPr>
          <w:rFonts w:ascii="Arial" w:hAnsi="Arial" w:cs="Arial"/>
          <w:sz w:val="22"/>
          <w:szCs w:val="22"/>
          <w:lang w:val="en-AU"/>
        </w:rPr>
        <w:t xml:space="preserve">udit and </w:t>
      </w:r>
      <w:r w:rsidR="00380E55">
        <w:rPr>
          <w:rFonts w:ascii="Arial" w:hAnsi="Arial" w:cs="Arial"/>
          <w:sz w:val="22"/>
          <w:szCs w:val="22"/>
          <w:lang w:val="en-AU"/>
        </w:rPr>
        <w:t>R</w:t>
      </w:r>
      <w:r w:rsidR="00380E55" w:rsidRPr="005461C7">
        <w:rPr>
          <w:rFonts w:ascii="Arial" w:hAnsi="Arial" w:cs="Arial"/>
          <w:sz w:val="22"/>
          <w:szCs w:val="22"/>
          <w:lang w:val="en-AU"/>
        </w:rPr>
        <w:t xml:space="preserve">isk </w:t>
      </w:r>
      <w:r w:rsidR="00380E55">
        <w:rPr>
          <w:rFonts w:ascii="Arial" w:hAnsi="Arial" w:cs="Arial"/>
          <w:sz w:val="22"/>
          <w:szCs w:val="22"/>
          <w:lang w:val="en-AU"/>
        </w:rPr>
        <w:t>C</w:t>
      </w:r>
      <w:r w:rsidR="00380E55" w:rsidRPr="005461C7">
        <w:rPr>
          <w:rFonts w:ascii="Arial" w:hAnsi="Arial" w:cs="Arial"/>
          <w:sz w:val="22"/>
          <w:szCs w:val="22"/>
          <w:lang w:val="en-AU"/>
        </w:rPr>
        <w:t>ommittee</w:t>
      </w:r>
      <w:r w:rsidR="00FA6A42">
        <w:rPr>
          <w:rFonts w:ascii="Arial" w:hAnsi="Arial" w:cs="Arial"/>
          <w:sz w:val="22"/>
          <w:szCs w:val="22"/>
          <w:lang w:val="en-AU"/>
        </w:rPr>
        <w:t>, including within their own agency</w:t>
      </w:r>
      <w:r w:rsidR="00380E55" w:rsidRPr="005461C7">
        <w:rPr>
          <w:rFonts w:ascii="Arial" w:hAnsi="Arial" w:cs="Arial"/>
          <w:sz w:val="22"/>
          <w:szCs w:val="22"/>
          <w:lang w:val="en-AU"/>
        </w:rPr>
        <w:t xml:space="preserve">. </w:t>
      </w:r>
      <w:r w:rsidR="00380E55">
        <w:rPr>
          <w:rFonts w:ascii="Arial" w:hAnsi="Arial" w:cs="Arial"/>
          <w:sz w:val="22"/>
          <w:szCs w:val="22"/>
          <w:lang w:val="en-AU"/>
        </w:rPr>
        <w:t>This includes all agencies and employees in the Government service (</w:t>
      </w:r>
      <w:r w:rsidR="00E778BE">
        <w:rPr>
          <w:rFonts w:ascii="Arial" w:hAnsi="Arial" w:cs="Arial"/>
          <w:sz w:val="22"/>
          <w:szCs w:val="22"/>
          <w:lang w:val="en-AU"/>
        </w:rPr>
        <w:t>P</w:t>
      </w:r>
      <w:r w:rsidR="00380E55">
        <w:rPr>
          <w:rFonts w:ascii="Arial" w:hAnsi="Arial" w:cs="Arial"/>
          <w:sz w:val="22"/>
          <w:szCs w:val="22"/>
          <w:lang w:val="en-AU"/>
        </w:rPr>
        <w:t xml:space="preserve">ublic </w:t>
      </w:r>
      <w:r w:rsidR="00E778BE">
        <w:rPr>
          <w:rFonts w:ascii="Arial" w:hAnsi="Arial" w:cs="Arial"/>
          <w:sz w:val="22"/>
          <w:szCs w:val="22"/>
          <w:lang w:val="en-AU"/>
        </w:rPr>
        <w:t>S</w:t>
      </w:r>
      <w:r w:rsidR="00380E55">
        <w:rPr>
          <w:rFonts w:ascii="Arial" w:hAnsi="Arial" w:cs="Arial"/>
          <w:sz w:val="22"/>
          <w:szCs w:val="22"/>
          <w:lang w:val="en-AU"/>
        </w:rPr>
        <w:t xml:space="preserve">ervice </w:t>
      </w:r>
      <w:r w:rsidR="00E778BE">
        <w:rPr>
          <w:rFonts w:ascii="Arial" w:hAnsi="Arial" w:cs="Arial"/>
          <w:sz w:val="22"/>
          <w:szCs w:val="22"/>
          <w:lang w:val="en-AU"/>
        </w:rPr>
        <w:t>D</w:t>
      </w:r>
      <w:r w:rsidR="00380E55">
        <w:rPr>
          <w:rFonts w:ascii="Arial" w:hAnsi="Arial" w:cs="Arial"/>
          <w:sz w:val="22"/>
          <w:szCs w:val="22"/>
          <w:lang w:val="en-AU"/>
        </w:rPr>
        <w:t xml:space="preserve">epartments, </w:t>
      </w:r>
      <w:r w:rsidR="00E778BE">
        <w:rPr>
          <w:rFonts w:ascii="Arial" w:hAnsi="Arial" w:cs="Arial"/>
          <w:sz w:val="22"/>
          <w:szCs w:val="22"/>
          <w:lang w:val="en-AU"/>
        </w:rPr>
        <w:t>N</w:t>
      </w:r>
      <w:r w:rsidR="00380E55">
        <w:rPr>
          <w:rFonts w:ascii="Arial" w:hAnsi="Arial" w:cs="Arial"/>
          <w:sz w:val="22"/>
          <w:szCs w:val="22"/>
          <w:lang w:val="en-AU"/>
        </w:rPr>
        <w:t>on-</w:t>
      </w:r>
      <w:r w:rsidR="00E778BE">
        <w:rPr>
          <w:rFonts w:ascii="Arial" w:hAnsi="Arial" w:cs="Arial"/>
          <w:sz w:val="22"/>
          <w:szCs w:val="22"/>
          <w:lang w:val="en-AU"/>
        </w:rPr>
        <w:t>P</w:t>
      </w:r>
      <w:r w:rsidR="00380E55">
        <w:rPr>
          <w:rFonts w:ascii="Arial" w:hAnsi="Arial" w:cs="Arial"/>
          <w:sz w:val="22"/>
          <w:szCs w:val="22"/>
          <w:lang w:val="en-AU"/>
        </w:rPr>
        <w:t xml:space="preserve">ublic </w:t>
      </w:r>
      <w:r w:rsidR="00E778BE">
        <w:rPr>
          <w:rFonts w:ascii="Arial" w:hAnsi="Arial" w:cs="Arial"/>
          <w:sz w:val="22"/>
          <w:szCs w:val="22"/>
          <w:lang w:val="en-AU"/>
        </w:rPr>
        <w:t>S</w:t>
      </w:r>
      <w:r w:rsidR="00380E55">
        <w:rPr>
          <w:rFonts w:ascii="Arial" w:hAnsi="Arial" w:cs="Arial"/>
          <w:sz w:val="22"/>
          <w:szCs w:val="22"/>
          <w:lang w:val="en-AU"/>
        </w:rPr>
        <w:t xml:space="preserve">ervice </w:t>
      </w:r>
      <w:r w:rsidR="00E778BE">
        <w:rPr>
          <w:rFonts w:ascii="Arial" w:hAnsi="Arial" w:cs="Arial"/>
          <w:sz w:val="22"/>
          <w:szCs w:val="22"/>
          <w:lang w:val="en-AU"/>
        </w:rPr>
        <w:t>D</w:t>
      </w:r>
      <w:r w:rsidR="00380E55">
        <w:rPr>
          <w:rFonts w:ascii="Arial" w:hAnsi="Arial" w:cs="Arial"/>
          <w:sz w:val="22"/>
          <w:szCs w:val="22"/>
          <w:lang w:val="en-AU"/>
        </w:rPr>
        <w:t xml:space="preserve">ivisions and </w:t>
      </w:r>
      <w:r w:rsidR="00E778BE">
        <w:rPr>
          <w:rFonts w:ascii="Arial" w:hAnsi="Arial" w:cs="Arial"/>
          <w:sz w:val="22"/>
          <w:szCs w:val="22"/>
          <w:lang w:val="en-AU"/>
        </w:rPr>
        <w:t>S</w:t>
      </w:r>
      <w:r w:rsidR="00380E55">
        <w:rPr>
          <w:rFonts w:ascii="Arial" w:hAnsi="Arial" w:cs="Arial"/>
          <w:sz w:val="22"/>
          <w:szCs w:val="22"/>
          <w:lang w:val="en-AU"/>
        </w:rPr>
        <w:t xml:space="preserve">pecial </w:t>
      </w:r>
      <w:r w:rsidR="00E778BE">
        <w:rPr>
          <w:rFonts w:ascii="Arial" w:hAnsi="Arial" w:cs="Arial"/>
          <w:sz w:val="22"/>
          <w:szCs w:val="22"/>
          <w:lang w:val="en-AU"/>
        </w:rPr>
        <w:t>E</w:t>
      </w:r>
      <w:r w:rsidR="00380E55">
        <w:rPr>
          <w:rFonts w:ascii="Arial" w:hAnsi="Arial" w:cs="Arial"/>
          <w:sz w:val="22"/>
          <w:szCs w:val="22"/>
          <w:lang w:val="en-AU"/>
        </w:rPr>
        <w:t xml:space="preserve">mployment </w:t>
      </w:r>
      <w:r w:rsidR="00E778BE">
        <w:rPr>
          <w:rFonts w:ascii="Arial" w:hAnsi="Arial" w:cs="Arial"/>
          <w:sz w:val="22"/>
          <w:szCs w:val="22"/>
          <w:lang w:val="en-AU"/>
        </w:rPr>
        <w:t>D</w:t>
      </w:r>
      <w:r w:rsidR="00380E55">
        <w:rPr>
          <w:rFonts w:ascii="Arial" w:hAnsi="Arial" w:cs="Arial"/>
          <w:sz w:val="22"/>
          <w:szCs w:val="22"/>
          <w:lang w:val="en-AU"/>
        </w:rPr>
        <w:t xml:space="preserve">ivisions), the Teaching Service, NSW Police and the NSW Health Service.  For the purposes of this </w:t>
      </w:r>
      <w:r w:rsidR="00BC060E">
        <w:rPr>
          <w:rFonts w:ascii="Arial" w:hAnsi="Arial" w:cs="Arial"/>
          <w:sz w:val="22"/>
          <w:szCs w:val="22"/>
          <w:lang w:val="en-AU"/>
        </w:rPr>
        <w:t xml:space="preserve">Scheme </w:t>
      </w:r>
      <w:r w:rsidR="00380E55">
        <w:rPr>
          <w:rFonts w:ascii="Arial" w:hAnsi="Arial" w:cs="Arial"/>
          <w:sz w:val="22"/>
          <w:szCs w:val="22"/>
          <w:lang w:val="en-AU"/>
        </w:rPr>
        <w:t>it will also include statutory and special appointments</w:t>
      </w:r>
      <w:r w:rsidR="00533F72">
        <w:rPr>
          <w:rFonts w:ascii="Arial" w:hAnsi="Arial" w:cs="Arial"/>
          <w:sz w:val="22"/>
          <w:szCs w:val="22"/>
          <w:lang w:val="en-AU"/>
        </w:rPr>
        <w:t xml:space="preserve"> </w:t>
      </w:r>
      <w:r w:rsidR="00484E37">
        <w:rPr>
          <w:rFonts w:ascii="Arial" w:hAnsi="Arial" w:cs="Arial"/>
          <w:sz w:val="22"/>
          <w:szCs w:val="22"/>
          <w:lang w:val="en-AU"/>
        </w:rPr>
        <w:t xml:space="preserve">other than non-executive directors of the governing board of a statutory body.  For the avoidance of doubt it is clarified that non-executive directors of the governing board of a statutory body are eligible to be appointed as independent chairs and members of Audit and Risk Committees subject to satisfying the conflict of interest criteria and requirements set out in Sections </w:t>
      </w:r>
      <w:r w:rsidR="00EE71DD">
        <w:rPr>
          <w:rFonts w:ascii="Arial" w:hAnsi="Arial" w:cs="Arial"/>
          <w:sz w:val="22"/>
          <w:szCs w:val="22"/>
          <w:lang w:val="en-AU"/>
        </w:rPr>
        <w:t>3.1.5</w:t>
      </w:r>
      <w:r w:rsidR="000721E6">
        <w:rPr>
          <w:rFonts w:ascii="Arial" w:hAnsi="Arial" w:cs="Arial"/>
          <w:sz w:val="22"/>
          <w:szCs w:val="22"/>
          <w:lang w:val="en-AU"/>
        </w:rPr>
        <w:t xml:space="preserve"> </w:t>
      </w:r>
      <w:r w:rsidR="00484E37">
        <w:rPr>
          <w:rFonts w:ascii="Arial" w:hAnsi="Arial" w:cs="Arial"/>
          <w:sz w:val="22"/>
          <w:szCs w:val="22"/>
          <w:lang w:val="en-AU"/>
        </w:rPr>
        <w:t xml:space="preserve">of </w:t>
      </w:r>
      <w:r w:rsidR="001E6F4C">
        <w:rPr>
          <w:rFonts w:ascii="Arial" w:hAnsi="Arial" w:cs="Arial"/>
          <w:sz w:val="22"/>
          <w:szCs w:val="22"/>
          <w:lang w:val="en-AU"/>
        </w:rPr>
        <w:t>TPP 15-03</w:t>
      </w:r>
      <w:r w:rsidR="00484E37">
        <w:rPr>
          <w:rFonts w:ascii="Arial" w:hAnsi="Arial" w:cs="Arial"/>
          <w:sz w:val="22"/>
          <w:szCs w:val="22"/>
          <w:lang w:val="en-AU"/>
        </w:rPr>
        <w:t>.</w:t>
      </w:r>
      <w:r w:rsidR="00380E55">
        <w:rPr>
          <w:rFonts w:ascii="Arial" w:hAnsi="Arial" w:cs="Arial"/>
          <w:sz w:val="22"/>
          <w:szCs w:val="22"/>
          <w:lang w:val="en-AU"/>
        </w:rPr>
        <w:t xml:space="preserve"> </w:t>
      </w:r>
      <w:r w:rsidR="00484E37">
        <w:rPr>
          <w:rFonts w:ascii="Arial" w:hAnsi="Arial" w:cs="Arial"/>
          <w:sz w:val="22"/>
          <w:szCs w:val="22"/>
          <w:lang w:val="en-AU"/>
        </w:rPr>
        <w:t xml:space="preserve"> </w:t>
      </w:r>
      <w:r w:rsidR="00380E55" w:rsidRPr="005461C7">
        <w:rPr>
          <w:rFonts w:ascii="Arial" w:hAnsi="Arial" w:cs="Arial"/>
          <w:sz w:val="22"/>
          <w:szCs w:val="22"/>
          <w:lang w:val="en-AU"/>
        </w:rPr>
        <w:t>This is to ensure that independence, real and perceived, is maintained.</w:t>
      </w:r>
      <w:r w:rsidR="00380E55" w:rsidRPr="007E1E7D">
        <w:rPr>
          <w:rFonts w:ascii="Arial" w:hAnsi="Arial" w:cs="Arial"/>
          <w:sz w:val="22"/>
          <w:szCs w:val="22"/>
          <w:lang w:val="en-AU"/>
        </w:rPr>
        <w:t xml:space="preserve"> </w:t>
      </w:r>
    </w:p>
    <w:p w14:paraId="0DBCC17E" w14:textId="77777777" w:rsidR="00FA6A42" w:rsidRPr="007E1E7D" w:rsidRDefault="00FA6A42" w:rsidP="007E1E7D">
      <w:pPr>
        <w:spacing w:line="312" w:lineRule="auto"/>
        <w:ind w:left="357"/>
        <w:rPr>
          <w:rFonts w:ascii="Arial" w:hAnsi="Arial" w:cs="Arial"/>
          <w:sz w:val="22"/>
          <w:szCs w:val="22"/>
          <w:lang w:val="en-AU"/>
        </w:rPr>
      </w:pPr>
    </w:p>
    <w:p w14:paraId="1D57BE04" w14:textId="77777777" w:rsidR="00380E55" w:rsidRDefault="00380E55" w:rsidP="00327865">
      <w:pPr>
        <w:spacing w:line="312" w:lineRule="auto"/>
        <w:ind w:left="357"/>
        <w:rPr>
          <w:rFonts w:ascii="Arial" w:hAnsi="Arial" w:cs="Arial"/>
          <w:sz w:val="22"/>
          <w:szCs w:val="22"/>
          <w:lang w:val="en-AU"/>
        </w:rPr>
      </w:pPr>
      <w:r w:rsidRPr="007E1E7D">
        <w:rPr>
          <w:rFonts w:ascii="Arial" w:hAnsi="Arial" w:cs="Arial"/>
          <w:sz w:val="22"/>
          <w:szCs w:val="22"/>
          <w:lang w:val="en-AU"/>
        </w:rPr>
        <w:t xml:space="preserve">Public servants from other jurisdictions may be prequalified as independent </w:t>
      </w:r>
      <w:r>
        <w:rPr>
          <w:rFonts w:ascii="Arial" w:hAnsi="Arial" w:cs="Arial"/>
          <w:sz w:val="22"/>
          <w:szCs w:val="22"/>
          <w:lang w:val="en-AU"/>
        </w:rPr>
        <w:t>C</w:t>
      </w:r>
      <w:r w:rsidRPr="007E1E7D">
        <w:rPr>
          <w:rFonts w:ascii="Arial" w:hAnsi="Arial" w:cs="Arial"/>
          <w:sz w:val="22"/>
          <w:szCs w:val="22"/>
          <w:lang w:val="en-AU"/>
        </w:rPr>
        <w:t xml:space="preserve">hairs or </w:t>
      </w:r>
      <w:r>
        <w:rPr>
          <w:rFonts w:ascii="Arial" w:hAnsi="Arial" w:cs="Arial"/>
          <w:sz w:val="22"/>
          <w:szCs w:val="22"/>
          <w:lang w:val="en-AU"/>
        </w:rPr>
        <w:t>M</w:t>
      </w:r>
      <w:r w:rsidRPr="007E1E7D">
        <w:rPr>
          <w:rFonts w:ascii="Arial" w:hAnsi="Arial" w:cs="Arial"/>
          <w:sz w:val="22"/>
          <w:szCs w:val="22"/>
          <w:lang w:val="en-AU"/>
        </w:rPr>
        <w:t xml:space="preserve">embers. However, the rules relating to secondary employment in their organisation will need to be satisfied, including the management of any conflict of interest, and written confirmation will need to be provided by an authorised person in their jurisdiction. </w:t>
      </w:r>
    </w:p>
    <w:p w14:paraId="4A215E9E" w14:textId="77777777" w:rsidR="00380E55" w:rsidRPr="007E1E7D" w:rsidRDefault="00380E55" w:rsidP="007E1E7D">
      <w:pPr>
        <w:spacing w:line="312" w:lineRule="auto"/>
        <w:rPr>
          <w:rFonts w:ascii="Arial" w:hAnsi="Arial" w:cs="Arial"/>
          <w:sz w:val="22"/>
          <w:szCs w:val="22"/>
          <w:lang w:val="en-AU"/>
        </w:rPr>
      </w:pPr>
    </w:p>
    <w:p w14:paraId="7D37B1F4" w14:textId="77777777" w:rsidR="00380E55" w:rsidRPr="00AE2478" w:rsidRDefault="00380E55" w:rsidP="006908DF">
      <w:pPr>
        <w:pStyle w:val="Heading1"/>
        <w:numPr>
          <w:ilvl w:val="0"/>
          <w:numId w:val="49"/>
        </w:numPr>
        <w:spacing w:before="0" w:after="0" w:line="312" w:lineRule="auto"/>
        <w:jc w:val="left"/>
        <w:rPr>
          <w:i/>
          <w:sz w:val="22"/>
          <w:szCs w:val="22"/>
          <w:lang w:val="en-AU"/>
        </w:rPr>
      </w:pPr>
      <w:bookmarkStart w:id="19" w:name="P4467_419112"/>
      <w:bookmarkStart w:id="20" w:name="_Toc328496748"/>
      <w:bookmarkEnd w:id="19"/>
      <w:r w:rsidRPr="00AE2478">
        <w:rPr>
          <w:i/>
          <w:sz w:val="22"/>
          <w:szCs w:val="22"/>
          <w:lang w:val="en-AU"/>
        </w:rPr>
        <w:t>On what terms are prequalified persons engaged?</w:t>
      </w:r>
      <w:bookmarkEnd w:id="20"/>
    </w:p>
    <w:p w14:paraId="5CB2E6AF" w14:textId="77777777" w:rsidR="00380E55" w:rsidRPr="00AE2478" w:rsidRDefault="00380E55" w:rsidP="00626790">
      <w:pPr>
        <w:spacing w:line="312" w:lineRule="auto"/>
        <w:rPr>
          <w:rFonts w:ascii="Arial" w:hAnsi="Arial" w:cs="Arial"/>
          <w:b/>
          <w:i/>
          <w:sz w:val="22"/>
          <w:szCs w:val="22"/>
          <w:lang w:val="en-AU"/>
        </w:rPr>
      </w:pPr>
    </w:p>
    <w:p w14:paraId="5648A9F4" w14:textId="77777777" w:rsidR="00380E55" w:rsidRPr="00AE2478" w:rsidRDefault="00380E55" w:rsidP="00273313">
      <w:pPr>
        <w:pStyle w:val="BodyText"/>
        <w:spacing w:line="312" w:lineRule="auto"/>
        <w:ind w:left="360"/>
        <w:jc w:val="left"/>
        <w:rPr>
          <w:rFonts w:ascii="Arial" w:hAnsi="Arial" w:cs="Arial"/>
          <w:lang w:val="en-AU"/>
        </w:rPr>
      </w:pPr>
      <w:r w:rsidRPr="00AE2478">
        <w:rPr>
          <w:rFonts w:ascii="Arial" w:hAnsi="Arial" w:cs="Arial"/>
          <w:lang w:val="en-AU"/>
        </w:rPr>
        <w:t>The terms of engagement are set out in the Scheme Conditions document, as updated from time to time</w:t>
      </w:r>
      <w:r>
        <w:rPr>
          <w:rFonts w:ascii="Arial" w:hAnsi="Arial" w:cs="Arial"/>
          <w:lang w:val="en-AU"/>
        </w:rPr>
        <w:t>,</w:t>
      </w:r>
      <w:r w:rsidRPr="00AE2478">
        <w:rPr>
          <w:rFonts w:ascii="Arial" w:hAnsi="Arial" w:cs="Arial"/>
          <w:lang w:val="en-AU"/>
        </w:rPr>
        <w:t xml:space="preserve"> and the letter of engagement. The engaging agency and the panel member will need to enter into a separate written agreement for each engagement. </w:t>
      </w:r>
    </w:p>
    <w:p w14:paraId="3CACE270" w14:textId="77777777" w:rsidR="00380E55" w:rsidRPr="00AE2478" w:rsidRDefault="00380E55" w:rsidP="00273313">
      <w:pPr>
        <w:pStyle w:val="BodyText"/>
        <w:spacing w:line="312" w:lineRule="auto"/>
        <w:ind w:left="360"/>
        <w:jc w:val="left"/>
        <w:rPr>
          <w:rFonts w:ascii="Arial" w:hAnsi="Arial" w:cs="Arial"/>
          <w:lang w:val="en-AU"/>
        </w:rPr>
      </w:pPr>
    </w:p>
    <w:p w14:paraId="4F77B2A3" w14:textId="67B61A4E" w:rsidR="00380E55" w:rsidRPr="00AE2478" w:rsidRDefault="00380E55" w:rsidP="00273313">
      <w:pPr>
        <w:pStyle w:val="BodyText"/>
        <w:spacing w:line="312" w:lineRule="auto"/>
        <w:ind w:left="360"/>
        <w:jc w:val="left"/>
        <w:rPr>
          <w:rFonts w:ascii="Arial" w:hAnsi="Arial" w:cs="Arial"/>
          <w:lang w:val="en-AU"/>
        </w:rPr>
      </w:pPr>
      <w:r w:rsidRPr="00AE2478">
        <w:rPr>
          <w:rFonts w:ascii="Arial" w:hAnsi="Arial" w:cs="Arial"/>
          <w:lang w:val="en-AU"/>
        </w:rPr>
        <w:t xml:space="preserve">The standard form of agreement is set out at Schedule 2 of the Scheme Conditions. Agencies should not modify the terms of the agreement unless there are exceptional circumstances which warrant modification. Advice can be sought from </w:t>
      </w:r>
      <w:r w:rsidR="00EC7DB5">
        <w:rPr>
          <w:rFonts w:ascii="Arial" w:hAnsi="Arial" w:cs="Arial"/>
          <w:lang w:val="en-AU"/>
        </w:rPr>
        <w:t>NSW Procurement</w:t>
      </w:r>
      <w:r w:rsidRPr="00AE2478">
        <w:rPr>
          <w:rFonts w:ascii="Arial" w:hAnsi="Arial" w:cs="Arial"/>
          <w:lang w:val="en-AU"/>
        </w:rPr>
        <w:t xml:space="preserve">. </w:t>
      </w:r>
    </w:p>
    <w:p w14:paraId="3E0CE9C9" w14:textId="77777777" w:rsidR="00380E55" w:rsidRPr="00AE2478" w:rsidRDefault="00380E55" w:rsidP="00626790">
      <w:pPr>
        <w:pStyle w:val="BodyText"/>
        <w:spacing w:line="312" w:lineRule="auto"/>
        <w:jc w:val="left"/>
        <w:rPr>
          <w:rFonts w:ascii="Arial" w:hAnsi="Arial" w:cs="Arial"/>
          <w:lang w:val="en-AU"/>
        </w:rPr>
      </w:pPr>
    </w:p>
    <w:p w14:paraId="1071A44E" w14:textId="77777777" w:rsidR="00380E55" w:rsidRPr="00AE2478" w:rsidRDefault="00380E55" w:rsidP="00273313">
      <w:pPr>
        <w:pStyle w:val="BodyText"/>
        <w:spacing w:line="312" w:lineRule="auto"/>
        <w:ind w:left="360"/>
        <w:jc w:val="left"/>
        <w:rPr>
          <w:rFonts w:ascii="Arial" w:hAnsi="Arial" w:cs="Arial"/>
          <w:lang w:val="en-AU"/>
        </w:rPr>
      </w:pPr>
      <w:r w:rsidRPr="00AE2478">
        <w:rPr>
          <w:rFonts w:ascii="Arial" w:hAnsi="Arial" w:cs="Arial"/>
          <w:lang w:val="en-AU"/>
        </w:rPr>
        <w:t>Note that the Scheme Conditions include provision</w:t>
      </w:r>
      <w:r w:rsidR="00CE46D3">
        <w:rPr>
          <w:rFonts w:ascii="Arial" w:hAnsi="Arial" w:cs="Arial"/>
          <w:lang w:val="en-AU"/>
        </w:rPr>
        <w:t>s</w:t>
      </w:r>
      <w:r w:rsidRPr="00AE2478">
        <w:rPr>
          <w:rFonts w:ascii="Arial" w:hAnsi="Arial" w:cs="Arial"/>
          <w:lang w:val="en-AU"/>
        </w:rPr>
        <w:t xml:space="preserve"> to remove members from the Scheme and outlines the processes to be followed in the case of unsatisfactory performance. </w:t>
      </w:r>
    </w:p>
    <w:p w14:paraId="72B90778" w14:textId="77777777" w:rsidR="00380E55" w:rsidRPr="00AE2478" w:rsidRDefault="00380E55" w:rsidP="00273313">
      <w:pPr>
        <w:pStyle w:val="BodyText"/>
        <w:spacing w:line="312" w:lineRule="auto"/>
        <w:ind w:left="360"/>
        <w:jc w:val="left"/>
        <w:rPr>
          <w:rFonts w:ascii="Arial" w:hAnsi="Arial" w:cs="Arial"/>
          <w:lang w:val="en-AU"/>
        </w:rPr>
      </w:pPr>
    </w:p>
    <w:p w14:paraId="3F607D35" w14:textId="77777777" w:rsidR="00380E55" w:rsidRPr="00AE2478" w:rsidRDefault="00380E55" w:rsidP="00273313">
      <w:pPr>
        <w:pStyle w:val="BodyText"/>
        <w:spacing w:line="312" w:lineRule="auto"/>
        <w:ind w:left="360"/>
        <w:jc w:val="left"/>
        <w:rPr>
          <w:rFonts w:ascii="Arial" w:hAnsi="Arial" w:cs="Arial"/>
          <w:lang w:val="en-AU"/>
        </w:rPr>
      </w:pPr>
      <w:r w:rsidRPr="00AE2478">
        <w:rPr>
          <w:rFonts w:ascii="Arial" w:hAnsi="Arial" w:cs="Arial"/>
          <w:lang w:val="en-AU"/>
        </w:rPr>
        <w:t xml:space="preserve">Independent Chairs and Members engaged under the Scheme will be remunerated </w:t>
      </w:r>
      <w:r w:rsidR="00F00739">
        <w:rPr>
          <w:rFonts w:ascii="Arial" w:hAnsi="Arial" w:cs="Arial"/>
          <w:lang w:val="en-AU"/>
        </w:rPr>
        <w:t>in accordance with the</w:t>
      </w:r>
      <w:r w:rsidRPr="00AE2478">
        <w:rPr>
          <w:rFonts w:ascii="Arial" w:hAnsi="Arial" w:cs="Arial"/>
          <w:lang w:val="en-AU"/>
        </w:rPr>
        <w:t xml:space="preserve"> rate</w:t>
      </w:r>
      <w:r w:rsidR="00F00739">
        <w:rPr>
          <w:rFonts w:ascii="Arial" w:hAnsi="Arial" w:cs="Arial"/>
          <w:lang w:val="en-AU"/>
        </w:rPr>
        <w:t>s below</w:t>
      </w:r>
      <w:r w:rsidRPr="00AE2478">
        <w:rPr>
          <w:rFonts w:ascii="Arial" w:hAnsi="Arial" w:cs="Arial"/>
          <w:lang w:val="en-AU"/>
        </w:rPr>
        <w:t xml:space="preserve">. </w:t>
      </w:r>
      <w:bookmarkStart w:id="21" w:name="_Toc217361361"/>
      <w:bookmarkStart w:id="22" w:name="_Toc76879467"/>
      <w:r w:rsidRPr="00AE2478">
        <w:rPr>
          <w:rFonts w:ascii="Arial" w:hAnsi="Arial" w:cs="Arial"/>
          <w:lang w:val="en-AU"/>
        </w:rPr>
        <w:t>These rates are reviewed every two years.</w:t>
      </w:r>
      <w:bookmarkEnd w:id="21"/>
    </w:p>
    <w:p w14:paraId="73B02268" w14:textId="77777777" w:rsidR="0050384A" w:rsidRPr="003A0580" w:rsidRDefault="0050384A" w:rsidP="003A0580">
      <w:pPr>
        <w:rPr>
          <w:b/>
          <w:lang w:val="en-AU"/>
        </w:rPr>
      </w:pPr>
    </w:p>
    <w:p w14:paraId="4724ECE9" w14:textId="17FA804E" w:rsidR="00F00739" w:rsidRDefault="00F00739" w:rsidP="00D947F2">
      <w:pPr>
        <w:rPr>
          <w:b/>
          <w:lang w:val="en-AU"/>
        </w:rPr>
      </w:pPr>
    </w:p>
    <w:p w14:paraId="0018E923" w14:textId="56B4968D" w:rsidR="00B96566" w:rsidRDefault="00B96566" w:rsidP="00D947F2">
      <w:pPr>
        <w:rPr>
          <w:b/>
          <w:lang w:val="en-AU"/>
        </w:rPr>
      </w:pPr>
    </w:p>
    <w:p w14:paraId="69009592" w14:textId="5676F8F3" w:rsidR="00B96566" w:rsidRDefault="00B96566" w:rsidP="00D947F2">
      <w:pPr>
        <w:rPr>
          <w:b/>
          <w:lang w:val="en-AU"/>
        </w:rPr>
      </w:pPr>
    </w:p>
    <w:p w14:paraId="2D39663C" w14:textId="0E13CB1D" w:rsidR="00B96566" w:rsidRDefault="00B96566" w:rsidP="00D947F2">
      <w:pPr>
        <w:rPr>
          <w:b/>
          <w:lang w:val="en-AU"/>
        </w:rPr>
      </w:pPr>
    </w:p>
    <w:p w14:paraId="2863DDAB" w14:textId="77777777" w:rsidR="00B96566" w:rsidRPr="00D947F2" w:rsidRDefault="00B96566" w:rsidP="00D947F2">
      <w:pPr>
        <w:rPr>
          <w:b/>
          <w:lang w:val="en-AU"/>
        </w:rPr>
      </w:pPr>
    </w:p>
    <w:p w14:paraId="6EA18DAB" w14:textId="77777777" w:rsidR="00F00739" w:rsidRPr="00D947F2" w:rsidRDefault="00F00739" w:rsidP="00D947F2">
      <w:pPr>
        <w:rPr>
          <w:b/>
          <w:lang w:val="en-AU"/>
        </w:rPr>
      </w:pPr>
    </w:p>
    <w:p w14:paraId="46C4CFF5" w14:textId="77777777" w:rsidR="00380E55" w:rsidRPr="00AE2478" w:rsidRDefault="00F00739" w:rsidP="00D947F2">
      <w:pPr>
        <w:pStyle w:val="Heading2"/>
        <w:numPr>
          <w:ilvl w:val="0"/>
          <w:numId w:val="0"/>
        </w:numPr>
        <w:ind w:left="360"/>
        <w:rPr>
          <w:rFonts w:cs="Arial"/>
          <w:b w:val="0"/>
          <w:szCs w:val="22"/>
          <w:lang w:val="en-AU"/>
        </w:rPr>
      </w:pPr>
      <w:r w:rsidRPr="00AE2478">
        <w:rPr>
          <w:rFonts w:cs="Arial"/>
          <w:b w:val="0"/>
          <w:sz w:val="22"/>
          <w:lang w:val="en-AU"/>
        </w:rPr>
        <w:lastRenderedPageBreak/>
        <w:t xml:space="preserve">The rates applicable from </w:t>
      </w:r>
      <w:r w:rsidRPr="000253FC">
        <w:rPr>
          <w:rFonts w:cs="Arial"/>
          <w:b w:val="0"/>
          <w:sz w:val="22"/>
          <w:lang w:val="en-AU"/>
        </w:rPr>
        <w:t xml:space="preserve">1 </w:t>
      </w:r>
      <w:r>
        <w:rPr>
          <w:rFonts w:cs="Arial"/>
          <w:b w:val="0"/>
          <w:sz w:val="22"/>
          <w:lang w:val="en-AU"/>
        </w:rPr>
        <w:t>February 2011</w:t>
      </w:r>
      <w:r w:rsidRPr="00AE2478">
        <w:rPr>
          <w:rFonts w:cs="Arial"/>
          <w:b w:val="0"/>
          <w:sz w:val="22"/>
          <w:lang w:val="en-AU"/>
        </w:rPr>
        <w:t xml:space="preserve"> 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091"/>
        <w:gridCol w:w="1957"/>
        <w:gridCol w:w="1957"/>
      </w:tblGrid>
      <w:tr w:rsidR="00380E55" w:rsidRPr="00262CA3" w14:paraId="6DEF1E46" w14:textId="77777777" w:rsidTr="00262CA3">
        <w:tc>
          <w:tcPr>
            <w:tcW w:w="1559" w:type="dxa"/>
          </w:tcPr>
          <w:p w14:paraId="076AC725" w14:textId="77777777" w:rsidR="00380E55" w:rsidRPr="00262CA3" w:rsidRDefault="00380E55" w:rsidP="00262CA3">
            <w:pPr>
              <w:spacing w:before="120" w:after="120"/>
              <w:rPr>
                <w:rFonts w:ascii="Arial" w:hAnsi="Arial" w:cs="Arial"/>
                <w:b/>
                <w:sz w:val="20"/>
                <w:lang w:val="en-AU"/>
              </w:rPr>
            </w:pPr>
            <w:r w:rsidRPr="00262CA3">
              <w:rPr>
                <w:rFonts w:ascii="Arial" w:hAnsi="Arial" w:cs="Arial"/>
                <w:b/>
                <w:sz w:val="20"/>
                <w:lang w:val="en-AU"/>
              </w:rPr>
              <w:t>Agency size</w:t>
            </w:r>
          </w:p>
        </w:tc>
        <w:tc>
          <w:tcPr>
            <w:tcW w:w="3091" w:type="dxa"/>
          </w:tcPr>
          <w:p w14:paraId="26668174" w14:textId="77777777" w:rsidR="00380E55" w:rsidRPr="00262CA3" w:rsidRDefault="00380E55" w:rsidP="00262CA3">
            <w:pPr>
              <w:spacing w:before="120" w:after="120"/>
              <w:rPr>
                <w:rFonts w:ascii="Arial" w:hAnsi="Arial" w:cs="Arial"/>
                <w:b/>
                <w:sz w:val="20"/>
                <w:lang w:val="en-AU"/>
              </w:rPr>
            </w:pPr>
            <w:r w:rsidRPr="00262CA3">
              <w:rPr>
                <w:rFonts w:ascii="Arial" w:hAnsi="Arial" w:cs="Arial"/>
                <w:b/>
                <w:sz w:val="20"/>
                <w:lang w:val="en-AU"/>
              </w:rPr>
              <w:t>Indicator</w:t>
            </w:r>
          </w:p>
        </w:tc>
        <w:tc>
          <w:tcPr>
            <w:tcW w:w="1957" w:type="dxa"/>
          </w:tcPr>
          <w:p w14:paraId="4580FCA8" w14:textId="77777777" w:rsidR="00380E55" w:rsidRPr="00262CA3" w:rsidRDefault="00380E55" w:rsidP="000253FC">
            <w:pPr>
              <w:spacing w:before="120" w:after="120"/>
              <w:rPr>
                <w:rFonts w:ascii="Arial" w:hAnsi="Arial" w:cs="Arial"/>
                <w:b/>
                <w:sz w:val="20"/>
                <w:lang w:val="en-AU"/>
              </w:rPr>
            </w:pPr>
            <w:r w:rsidRPr="00262CA3">
              <w:rPr>
                <w:rFonts w:ascii="Arial" w:hAnsi="Arial" w:cs="Arial"/>
                <w:b/>
                <w:sz w:val="20"/>
                <w:lang w:val="en-AU"/>
              </w:rPr>
              <w:t>Chairperson fee</w:t>
            </w:r>
            <w:r>
              <w:rPr>
                <w:rFonts w:ascii="Arial" w:hAnsi="Arial" w:cs="Arial"/>
                <w:b/>
                <w:sz w:val="20"/>
                <w:lang w:val="en-AU"/>
              </w:rPr>
              <w:t xml:space="preserve"> (ex GST) </w:t>
            </w:r>
          </w:p>
        </w:tc>
        <w:tc>
          <w:tcPr>
            <w:tcW w:w="1957" w:type="dxa"/>
          </w:tcPr>
          <w:p w14:paraId="006997BF" w14:textId="77777777" w:rsidR="00380E55" w:rsidRPr="00262CA3" w:rsidRDefault="00380E55" w:rsidP="00262CA3">
            <w:pPr>
              <w:spacing w:before="120" w:after="120"/>
              <w:rPr>
                <w:rFonts w:ascii="Arial" w:hAnsi="Arial" w:cs="Arial"/>
                <w:b/>
                <w:sz w:val="20"/>
                <w:lang w:val="en-AU"/>
              </w:rPr>
            </w:pPr>
            <w:r w:rsidRPr="00262CA3">
              <w:rPr>
                <w:rFonts w:ascii="Arial" w:hAnsi="Arial" w:cs="Arial"/>
                <w:b/>
                <w:sz w:val="20"/>
                <w:lang w:val="en-AU"/>
              </w:rPr>
              <w:t>Member fee</w:t>
            </w:r>
            <w:r>
              <w:rPr>
                <w:rFonts w:ascii="Arial" w:hAnsi="Arial" w:cs="Arial"/>
                <w:b/>
                <w:sz w:val="20"/>
                <w:lang w:val="en-AU"/>
              </w:rPr>
              <w:t xml:space="preserve">    </w:t>
            </w:r>
            <w:proofErr w:type="gramStart"/>
            <w:r>
              <w:rPr>
                <w:rFonts w:ascii="Arial" w:hAnsi="Arial" w:cs="Arial"/>
                <w:b/>
                <w:sz w:val="20"/>
                <w:lang w:val="en-AU"/>
              </w:rPr>
              <w:t xml:space="preserve">   (</w:t>
            </w:r>
            <w:proofErr w:type="gramEnd"/>
            <w:r>
              <w:rPr>
                <w:rFonts w:ascii="Arial" w:hAnsi="Arial" w:cs="Arial"/>
                <w:b/>
                <w:sz w:val="20"/>
                <w:lang w:val="en-AU"/>
              </w:rPr>
              <w:t>ex GST)</w:t>
            </w:r>
          </w:p>
        </w:tc>
      </w:tr>
      <w:tr w:rsidR="00380E55" w:rsidRPr="00262CA3" w14:paraId="38D380FF" w14:textId="77777777" w:rsidTr="00262CA3">
        <w:tc>
          <w:tcPr>
            <w:tcW w:w="1559" w:type="dxa"/>
          </w:tcPr>
          <w:p w14:paraId="096963DD"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 xml:space="preserve">Large </w:t>
            </w:r>
          </w:p>
        </w:tc>
        <w:tc>
          <w:tcPr>
            <w:tcW w:w="3091" w:type="dxa"/>
          </w:tcPr>
          <w:p w14:paraId="2B28BD86"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Organisations with expenditure greater than $400m</w:t>
            </w:r>
          </w:p>
        </w:tc>
        <w:tc>
          <w:tcPr>
            <w:tcW w:w="1957" w:type="dxa"/>
          </w:tcPr>
          <w:p w14:paraId="54FB85E9"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$20,920 per annum</w:t>
            </w:r>
          </w:p>
        </w:tc>
        <w:tc>
          <w:tcPr>
            <w:tcW w:w="1957" w:type="dxa"/>
          </w:tcPr>
          <w:p w14:paraId="504D1961" w14:textId="77777777" w:rsidR="00380E55" w:rsidRPr="00262CA3" w:rsidRDefault="00380E55" w:rsidP="000253FC">
            <w:pPr>
              <w:spacing w:before="120" w:after="120"/>
              <w:rPr>
                <w:rFonts w:ascii="Arial" w:hAnsi="Arial" w:cs="Arial"/>
                <w:sz w:val="20"/>
                <w:lang w:val="en-AU"/>
              </w:rPr>
            </w:pPr>
            <w:r w:rsidRPr="00262CA3">
              <w:rPr>
                <w:rFonts w:ascii="Arial" w:hAnsi="Arial" w:cs="Arial"/>
                <w:sz w:val="20"/>
                <w:lang w:val="en-AU"/>
              </w:rPr>
              <w:t xml:space="preserve">$2,092 per </w:t>
            </w:r>
            <w:r>
              <w:rPr>
                <w:rFonts w:ascii="Arial" w:hAnsi="Arial" w:cs="Arial"/>
                <w:sz w:val="20"/>
                <w:lang w:val="en-AU"/>
              </w:rPr>
              <w:t xml:space="preserve">meeting </w:t>
            </w:r>
            <w:r w:rsidRPr="00262CA3">
              <w:rPr>
                <w:rFonts w:ascii="Arial" w:hAnsi="Arial" w:cs="Arial"/>
                <w:sz w:val="20"/>
                <w:lang w:val="en-AU"/>
              </w:rPr>
              <w:t>day</w:t>
            </w:r>
            <w:r>
              <w:rPr>
                <w:rFonts w:ascii="Arial" w:hAnsi="Arial" w:cs="Arial"/>
                <w:sz w:val="20"/>
                <w:lang w:val="en-AU"/>
              </w:rPr>
              <w:t xml:space="preserve"> including preparation</w:t>
            </w:r>
            <w:r w:rsidR="00BC060E">
              <w:rPr>
                <w:rFonts w:ascii="Arial" w:hAnsi="Arial" w:cs="Arial"/>
                <w:sz w:val="20"/>
                <w:lang w:val="en-AU"/>
              </w:rPr>
              <w:t xml:space="preserve"> time</w:t>
            </w:r>
          </w:p>
        </w:tc>
      </w:tr>
      <w:tr w:rsidR="00380E55" w:rsidRPr="00262CA3" w14:paraId="1E71E964" w14:textId="77777777" w:rsidTr="00262CA3">
        <w:tc>
          <w:tcPr>
            <w:tcW w:w="1559" w:type="dxa"/>
          </w:tcPr>
          <w:p w14:paraId="2508798D"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Medium</w:t>
            </w:r>
          </w:p>
        </w:tc>
        <w:tc>
          <w:tcPr>
            <w:tcW w:w="3091" w:type="dxa"/>
          </w:tcPr>
          <w:p w14:paraId="512BD191"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Organisations with expenditure less than $400m but greater than $50m</w:t>
            </w:r>
          </w:p>
        </w:tc>
        <w:tc>
          <w:tcPr>
            <w:tcW w:w="1957" w:type="dxa"/>
          </w:tcPr>
          <w:p w14:paraId="19137C1F"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$16,213 per annum</w:t>
            </w:r>
          </w:p>
        </w:tc>
        <w:tc>
          <w:tcPr>
            <w:tcW w:w="1957" w:type="dxa"/>
          </w:tcPr>
          <w:p w14:paraId="1B8D7FF0" w14:textId="77777777" w:rsidR="00380E55" w:rsidRPr="00262CA3" w:rsidRDefault="00380E55" w:rsidP="000253FC">
            <w:pPr>
              <w:spacing w:before="120" w:after="120"/>
              <w:rPr>
                <w:rFonts w:ascii="Arial" w:hAnsi="Arial" w:cs="Arial"/>
                <w:sz w:val="20"/>
                <w:lang w:val="en-AU"/>
              </w:rPr>
            </w:pPr>
            <w:r w:rsidRPr="00262CA3">
              <w:rPr>
                <w:rFonts w:ascii="Arial" w:hAnsi="Arial" w:cs="Arial"/>
                <w:sz w:val="20"/>
                <w:lang w:val="en-AU"/>
              </w:rPr>
              <w:t xml:space="preserve">$1,621 per </w:t>
            </w:r>
            <w:r>
              <w:rPr>
                <w:rFonts w:ascii="Arial" w:hAnsi="Arial" w:cs="Arial"/>
                <w:sz w:val="20"/>
                <w:lang w:val="en-AU"/>
              </w:rPr>
              <w:t xml:space="preserve">meeting </w:t>
            </w:r>
            <w:r w:rsidRPr="00262CA3">
              <w:rPr>
                <w:rFonts w:ascii="Arial" w:hAnsi="Arial" w:cs="Arial"/>
                <w:sz w:val="20"/>
                <w:lang w:val="en-AU"/>
              </w:rPr>
              <w:t>day</w:t>
            </w:r>
            <w:r>
              <w:rPr>
                <w:rFonts w:ascii="Arial" w:hAnsi="Arial" w:cs="Arial"/>
                <w:sz w:val="20"/>
                <w:lang w:val="en-AU"/>
              </w:rPr>
              <w:t xml:space="preserve"> including preparation</w:t>
            </w:r>
            <w:r w:rsidRPr="00262CA3">
              <w:rPr>
                <w:rFonts w:ascii="Arial" w:hAnsi="Arial" w:cs="Arial"/>
                <w:sz w:val="20"/>
                <w:lang w:val="en-AU"/>
              </w:rPr>
              <w:t xml:space="preserve"> </w:t>
            </w:r>
            <w:r w:rsidR="00BC060E">
              <w:rPr>
                <w:rFonts w:ascii="Arial" w:hAnsi="Arial" w:cs="Arial"/>
                <w:sz w:val="20"/>
                <w:lang w:val="en-AU"/>
              </w:rPr>
              <w:t>time</w:t>
            </w:r>
          </w:p>
        </w:tc>
      </w:tr>
      <w:tr w:rsidR="00380E55" w:rsidRPr="00262CA3" w14:paraId="3718E6C5" w14:textId="77777777" w:rsidTr="00262CA3">
        <w:tc>
          <w:tcPr>
            <w:tcW w:w="1559" w:type="dxa"/>
          </w:tcPr>
          <w:p w14:paraId="13135495"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Small</w:t>
            </w:r>
          </w:p>
        </w:tc>
        <w:tc>
          <w:tcPr>
            <w:tcW w:w="3091" w:type="dxa"/>
          </w:tcPr>
          <w:p w14:paraId="67A094E5"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Organisations with expenditure less than $50m</w:t>
            </w:r>
          </w:p>
        </w:tc>
        <w:tc>
          <w:tcPr>
            <w:tcW w:w="1957" w:type="dxa"/>
          </w:tcPr>
          <w:p w14:paraId="167CFAF2"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$12,552 per annum</w:t>
            </w:r>
          </w:p>
        </w:tc>
        <w:tc>
          <w:tcPr>
            <w:tcW w:w="1957" w:type="dxa"/>
          </w:tcPr>
          <w:p w14:paraId="53B3E304" w14:textId="77777777" w:rsidR="00380E55" w:rsidRPr="00262CA3" w:rsidRDefault="00380E55" w:rsidP="000253FC">
            <w:pPr>
              <w:spacing w:before="120" w:after="120"/>
              <w:rPr>
                <w:rFonts w:ascii="Arial" w:hAnsi="Arial" w:cs="Arial"/>
                <w:sz w:val="20"/>
                <w:lang w:val="en-AU"/>
              </w:rPr>
            </w:pPr>
            <w:r w:rsidRPr="00262CA3">
              <w:rPr>
                <w:rFonts w:ascii="Arial" w:hAnsi="Arial" w:cs="Arial"/>
                <w:sz w:val="20"/>
                <w:lang w:val="en-AU"/>
              </w:rPr>
              <w:t xml:space="preserve">$1,255 per </w:t>
            </w:r>
            <w:r>
              <w:rPr>
                <w:rFonts w:ascii="Arial" w:hAnsi="Arial" w:cs="Arial"/>
                <w:sz w:val="20"/>
                <w:lang w:val="en-AU"/>
              </w:rPr>
              <w:t xml:space="preserve">meeting </w:t>
            </w:r>
            <w:r w:rsidRPr="00262CA3">
              <w:rPr>
                <w:rFonts w:ascii="Arial" w:hAnsi="Arial" w:cs="Arial"/>
                <w:sz w:val="20"/>
                <w:lang w:val="en-AU"/>
              </w:rPr>
              <w:t>day</w:t>
            </w:r>
            <w:r>
              <w:rPr>
                <w:rFonts w:ascii="Arial" w:hAnsi="Arial" w:cs="Arial"/>
                <w:sz w:val="20"/>
                <w:lang w:val="en-AU"/>
              </w:rPr>
              <w:t xml:space="preserve"> including preparation</w:t>
            </w:r>
            <w:r w:rsidRPr="00262CA3">
              <w:rPr>
                <w:rFonts w:ascii="Arial" w:hAnsi="Arial" w:cs="Arial"/>
                <w:sz w:val="20"/>
                <w:lang w:val="en-AU"/>
              </w:rPr>
              <w:t xml:space="preserve"> </w:t>
            </w:r>
            <w:r w:rsidR="00BC060E">
              <w:rPr>
                <w:rFonts w:ascii="Arial" w:hAnsi="Arial" w:cs="Arial"/>
                <w:sz w:val="20"/>
                <w:lang w:val="en-AU"/>
              </w:rPr>
              <w:t>time</w:t>
            </w:r>
          </w:p>
        </w:tc>
      </w:tr>
    </w:tbl>
    <w:p w14:paraId="5159F6FF" w14:textId="77777777" w:rsidR="00380E55" w:rsidRPr="00AE2478" w:rsidRDefault="00380E55" w:rsidP="00FC66FC">
      <w:pPr>
        <w:pStyle w:val="Heading2"/>
        <w:numPr>
          <w:ilvl w:val="0"/>
          <w:numId w:val="0"/>
        </w:numPr>
        <w:ind w:left="180"/>
        <w:rPr>
          <w:rFonts w:cs="Arial"/>
          <w:b w:val="0"/>
          <w:szCs w:val="22"/>
          <w:lang w:val="en-AU"/>
        </w:rPr>
      </w:pPr>
    </w:p>
    <w:p w14:paraId="03656FE7" w14:textId="77777777" w:rsidR="00380E55" w:rsidRPr="00273313" w:rsidRDefault="00380E55" w:rsidP="00975E25">
      <w:pPr>
        <w:pStyle w:val="Heading2"/>
        <w:numPr>
          <w:ilvl w:val="0"/>
          <w:numId w:val="0"/>
        </w:numPr>
        <w:ind w:left="426"/>
        <w:rPr>
          <w:rFonts w:cs="Arial"/>
          <w:b w:val="0"/>
          <w:sz w:val="22"/>
          <w:szCs w:val="22"/>
          <w:lang w:val="en-AU"/>
        </w:rPr>
      </w:pPr>
      <w:bookmarkStart w:id="23" w:name="_Toc217361363"/>
      <w:r w:rsidRPr="00273313">
        <w:rPr>
          <w:rFonts w:cs="Arial"/>
          <w:b w:val="0"/>
          <w:sz w:val="22"/>
          <w:szCs w:val="22"/>
          <w:lang w:val="en-AU"/>
        </w:rPr>
        <w:t xml:space="preserve">The following fee structure is applicable to multi-Agency </w:t>
      </w:r>
      <w:r>
        <w:rPr>
          <w:rFonts w:cs="Arial"/>
          <w:b w:val="0"/>
          <w:sz w:val="22"/>
          <w:szCs w:val="22"/>
          <w:lang w:val="en-AU"/>
        </w:rPr>
        <w:t>(‘</w:t>
      </w:r>
      <w:r w:rsidR="00946A4B">
        <w:rPr>
          <w:rFonts w:cs="Arial"/>
          <w:b w:val="0"/>
          <w:sz w:val="22"/>
          <w:szCs w:val="22"/>
          <w:lang w:val="en-AU"/>
        </w:rPr>
        <w:t>shared’</w:t>
      </w:r>
      <w:r>
        <w:rPr>
          <w:rFonts w:cs="Arial"/>
          <w:b w:val="0"/>
          <w:sz w:val="22"/>
          <w:szCs w:val="22"/>
          <w:lang w:val="en-AU"/>
        </w:rPr>
        <w:t xml:space="preserve">) </w:t>
      </w:r>
      <w:r w:rsidRPr="00273313">
        <w:rPr>
          <w:rFonts w:cs="Arial"/>
          <w:b w:val="0"/>
          <w:sz w:val="22"/>
          <w:szCs w:val="22"/>
          <w:lang w:val="en-AU"/>
        </w:rPr>
        <w:t>arrangements:</w:t>
      </w:r>
      <w:bookmarkEnd w:id="23"/>
    </w:p>
    <w:p w14:paraId="6582AD88" w14:textId="77777777" w:rsidR="00380E55" w:rsidRPr="00AE2478" w:rsidRDefault="00380E55" w:rsidP="004C43E1">
      <w:pPr>
        <w:keepNext/>
        <w:rPr>
          <w:lang w:val="en-A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3897"/>
      </w:tblGrid>
      <w:tr w:rsidR="00380E55" w:rsidRPr="00262CA3" w14:paraId="2FC69250" w14:textId="77777777" w:rsidTr="00262CA3">
        <w:tc>
          <w:tcPr>
            <w:tcW w:w="4677" w:type="dxa"/>
          </w:tcPr>
          <w:p w14:paraId="61483895" w14:textId="77777777" w:rsidR="00380E55" w:rsidRPr="00262CA3" w:rsidRDefault="00380E55" w:rsidP="004C43E1">
            <w:pPr>
              <w:keepNext/>
              <w:spacing w:before="120" w:after="120"/>
              <w:rPr>
                <w:rFonts w:ascii="Arial" w:hAnsi="Arial" w:cs="Arial"/>
                <w:b/>
                <w:sz w:val="20"/>
                <w:lang w:val="en-AU"/>
              </w:rPr>
            </w:pPr>
            <w:r w:rsidRPr="00262CA3">
              <w:rPr>
                <w:rFonts w:ascii="Arial" w:hAnsi="Arial" w:cs="Arial"/>
                <w:b/>
                <w:sz w:val="20"/>
                <w:lang w:val="en-AU"/>
              </w:rPr>
              <w:t>Multi Agency Audit and Risk Committees</w:t>
            </w:r>
          </w:p>
        </w:tc>
        <w:tc>
          <w:tcPr>
            <w:tcW w:w="3897" w:type="dxa"/>
          </w:tcPr>
          <w:p w14:paraId="2AAFA7D6" w14:textId="77777777" w:rsidR="00380E55" w:rsidRPr="00262CA3" w:rsidRDefault="00380E55" w:rsidP="004C43E1">
            <w:pPr>
              <w:keepNext/>
              <w:spacing w:before="120" w:after="120"/>
              <w:rPr>
                <w:rFonts w:ascii="Arial" w:hAnsi="Arial" w:cs="Arial"/>
                <w:b/>
                <w:sz w:val="20"/>
                <w:lang w:val="en-AU"/>
              </w:rPr>
            </w:pPr>
            <w:r w:rsidRPr="00262CA3">
              <w:rPr>
                <w:rFonts w:ascii="Arial" w:hAnsi="Arial" w:cs="Arial"/>
                <w:b/>
                <w:sz w:val="20"/>
                <w:lang w:val="en-AU"/>
              </w:rPr>
              <w:t>Fee category</w:t>
            </w:r>
          </w:p>
        </w:tc>
      </w:tr>
      <w:tr w:rsidR="00380E55" w:rsidRPr="00262CA3" w14:paraId="4783B8F4" w14:textId="77777777" w:rsidTr="00262CA3">
        <w:tc>
          <w:tcPr>
            <w:tcW w:w="4677" w:type="dxa"/>
          </w:tcPr>
          <w:p w14:paraId="6FE7CB2B"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Up to and including three small agencies</w:t>
            </w:r>
          </w:p>
        </w:tc>
        <w:tc>
          <w:tcPr>
            <w:tcW w:w="3897" w:type="dxa"/>
          </w:tcPr>
          <w:p w14:paraId="2A6A3519"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Medium</w:t>
            </w:r>
          </w:p>
        </w:tc>
      </w:tr>
      <w:tr w:rsidR="00380E55" w:rsidRPr="00262CA3" w14:paraId="405B03FE" w14:textId="77777777" w:rsidTr="00262CA3">
        <w:tc>
          <w:tcPr>
            <w:tcW w:w="4677" w:type="dxa"/>
          </w:tcPr>
          <w:p w14:paraId="235B3D50"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Two or more medium agencies</w:t>
            </w:r>
          </w:p>
        </w:tc>
        <w:tc>
          <w:tcPr>
            <w:tcW w:w="3897" w:type="dxa"/>
          </w:tcPr>
          <w:p w14:paraId="7E4BE347"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Large</w:t>
            </w:r>
          </w:p>
        </w:tc>
      </w:tr>
      <w:tr w:rsidR="00380E55" w:rsidRPr="00262CA3" w14:paraId="04B4CC7C" w14:textId="77777777" w:rsidTr="00262CA3">
        <w:tc>
          <w:tcPr>
            <w:tcW w:w="4677" w:type="dxa"/>
          </w:tcPr>
          <w:p w14:paraId="7EB50202"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Any combination of small and medium agencies</w:t>
            </w:r>
          </w:p>
        </w:tc>
        <w:tc>
          <w:tcPr>
            <w:tcW w:w="3897" w:type="dxa"/>
          </w:tcPr>
          <w:p w14:paraId="011B05A9" w14:textId="77777777" w:rsidR="00380E55" w:rsidRPr="00262CA3" w:rsidRDefault="00380E55" w:rsidP="00262CA3">
            <w:pPr>
              <w:spacing w:before="120" w:after="120"/>
              <w:rPr>
                <w:rFonts w:ascii="Arial" w:hAnsi="Arial" w:cs="Arial"/>
                <w:sz w:val="20"/>
                <w:lang w:val="en-AU"/>
              </w:rPr>
            </w:pPr>
            <w:r w:rsidRPr="00262CA3">
              <w:rPr>
                <w:rFonts w:ascii="Arial" w:hAnsi="Arial" w:cs="Arial"/>
                <w:sz w:val="20"/>
                <w:lang w:val="en-AU"/>
              </w:rPr>
              <w:t>Large</w:t>
            </w:r>
          </w:p>
        </w:tc>
      </w:tr>
    </w:tbl>
    <w:p w14:paraId="27156B58" w14:textId="77777777" w:rsidR="00380E55" w:rsidRDefault="00380E55" w:rsidP="00FC66FC">
      <w:pPr>
        <w:rPr>
          <w:rFonts w:cs="Arial"/>
          <w:szCs w:val="22"/>
          <w:lang w:val="en-AU"/>
        </w:rPr>
      </w:pPr>
    </w:p>
    <w:p w14:paraId="7BC3DA14" w14:textId="77777777" w:rsidR="00380E55" w:rsidRPr="00B369B2" w:rsidRDefault="00380E55" w:rsidP="00B369B2">
      <w:pPr>
        <w:pStyle w:val="Heading2"/>
        <w:keepNext w:val="0"/>
        <w:numPr>
          <w:ilvl w:val="0"/>
          <w:numId w:val="0"/>
        </w:numPr>
        <w:ind w:left="426"/>
        <w:rPr>
          <w:rFonts w:cs="Arial"/>
          <w:b w:val="0"/>
          <w:sz w:val="22"/>
          <w:lang w:val="en-AU"/>
        </w:rPr>
      </w:pPr>
      <w:r w:rsidRPr="000253FC">
        <w:rPr>
          <w:rFonts w:cs="Arial"/>
          <w:b w:val="0"/>
          <w:sz w:val="22"/>
          <w:lang w:val="en-AU"/>
        </w:rPr>
        <w:t xml:space="preserve">The rates are </w:t>
      </w:r>
      <w:r>
        <w:rPr>
          <w:rFonts w:cs="Arial"/>
          <w:b w:val="0"/>
          <w:sz w:val="22"/>
          <w:lang w:val="en-AU"/>
        </w:rPr>
        <w:t>ex</w:t>
      </w:r>
      <w:r w:rsidRPr="000253FC">
        <w:rPr>
          <w:rFonts w:cs="Arial"/>
          <w:b w:val="0"/>
          <w:sz w:val="22"/>
          <w:lang w:val="en-AU"/>
        </w:rPr>
        <w:t xml:space="preserve">clusive </w:t>
      </w:r>
      <w:r>
        <w:rPr>
          <w:rFonts w:cs="Arial"/>
          <w:b w:val="0"/>
          <w:sz w:val="22"/>
          <w:lang w:val="en-AU"/>
        </w:rPr>
        <w:t>of GST.</w:t>
      </w:r>
    </w:p>
    <w:p w14:paraId="23921A48" w14:textId="77777777" w:rsidR="00380E55" w:rsidRPr="00B369B2" w:rsidRDefault="00380E55" w:rsidP="00B369B2">
      <w:pPr>
        <w:pStyle w:val="Heading2"/>
        <w:keepNext w:val="0"/>
        <w:numPr>
          <w:ilvl w:val="0"/>
          <w:numId w:val="0"/>
        </w:numPr>
        <w:rPr>
          <w:rFonts w:cs="Arial"/>
          <w:b w:val="0"/>
          <w:sz w:val="22"/>
          <w:lang w:val="en-AU"/>
        </w:rPr>
      </w:pPr>
    </w:p>
    <w:p w14:paraId="3706F255" w14:textId="77777777" w:rsidR="00380E55" w:rsidRPr="00B369B2" w:rsidRDefault="00380E55" w:rsidP="004C43E1">
      <w:pPr>
        <w:pStyle w:val="Heading2"/>
        <w:keepNext w:val="0"/>
        <w:numPr>
          <w:ilvl w:val="0"/>
          <w:numId w:val="0"/>
        </w:numPr>
        <w:spacing w:line="288" w:lineRule="auto"/>
        <w:ind w:left="426"/>
        <w:rPr>
          <w:rFonts w:cs="Arial"/>
          <w:b w:val="0"/>
          <w:sz w:val="22"/>
          <w:lang w:val="en-AU"/>
        </w:rPr>
      </w:pPr>
      <w:r w:rsidRPr="00B369B2">
        <w:rPr>
          <w:rFonts w:cs="Arial"/>
          <w:b w:val="0"/>
          <w:sz w:val="22"/>
          <w:lang w:val="en-AU"/>
        </w:rPr>
        <w:t xml:space="preserve">The method of payment </w:t>
      </w:r>
      <w:r>
        <w:rPr>
          <w:rFonts w:cs="Arial"/>
          <w:b w:val="0"/>
          <w:sz w:val="22"/>
          <w:lang w:val="en-AU"/>
        </w:rPr>
        <w:t>shall be</w:t>
      </w:r>
      <w:r w:rsidRPr="00B369B2">
        <w:rPr>
          <w:rFonts w:cs="Arial"/>
          <w:b w:val="0"/>
          <w:sz w:val="22"/>
          <w:lang w:val="en-AU"/>
        </w:rPr>
        <w:t xml:space="preserve"> at the discretion of the agency. Payment may be made either through the agency payroll or </w:t>
      </w:r>
      <w:r w:rsidR="00174E5A">
        <w:rPr>
          <w:rFonts w:cs="Arial"/>
          <w:b w:val="0"/>
          <w:sz w:val="22"/>
          <w:lang w:val="en-AU"/>
        </w:rPr>
        <w:t>against</w:t>
      </w:r>
      <w:r w:rsidRPr="00B369B2">
        <w:rPr>
          <w:rFonts w:cs="Arial"/>
          <w:b w:val="0"/>
          <w:sz w:val="22"/>
          <w:lang w:val="en-AU"/>
        </w:rPr>
        <w:t xml:space="preserve"> an invoice.</w:t>
      </w:r>
    </w:p>
    <w:p w14:paraId="208B66DF" w14:textId="77777777" w:rsidR="00380E55" w:rsidRPr="004C43E1" w:rsidRDefault="00380E55" w:rsidP="004C43E1">
      <w:pPr>
        <w:spacing w:line="288" w:lineRule="auto"/>
        <w:rPr>
          <w:rFonts w:ascii="Arial" w:hAnsi="Arial" w:cs="Arial"/>
          <w:sz w:val="22"/>
          <w:lang w:val="en-AU"/>
        </w:rPr>
      </w:pPr>
    </w:p>
    <w:p w14:paraId="1EF63123" w14:textId="77777777" w:rsidR="00380E55" w:rsidRPr="00273313" w:rsidRDefault="00380E55" w:rsidP="00273313">
      <w:pPr>
        <w:pStyle w:val="BodyText"/>
        <w:spacing w:line="312" w:lineRule="auto"/>
        <w:ind w:left="357"/>
        <w:jc w:val="left"/>
        <w:rPr>
          <w:rFonts w:ascii="Arial" w:hAnsi="Arial" w:cs="Arial"/>
          <w:lang w:val="en-AU"/>
        </w:rPr>
      </w:pPr>
      <w:bookmarkStart w:id="24" w:name="_Toc217361364"/>
      <w:r w:rsidRPr="00273313">
        <w:rPr>
          <w:rFonts w:ascii="Arial" w:hAnsi="Arial" w:cs="Arial"/>
          <w:lang w:val="en-AU"/>
        </w:rPr>
        <w:t xml:space="preserve">The rates </w:t>
      </w:r>
      <w:r w:rsidR="002B1CC3">
        <w:rPr>
          <w:rFonts w:ascii="Arial" w:hAnsi="Arial" w:cs="Arial"/>
          <w:lang w:val="en-AU"/>
        </w:rPr>
        <w:t>include</w:t>
      </w:r>
      <w:r w:rsidR="002B1CC3" w:rsidRPr="00273313">
        <w:rPr>
          <w:rFonts w:ascii="Arial" w:hAnsi="Arial" w:cs="Arial"/>
          <w:lang w:val="en-AU"/>
        </w:rPr>
        <w:t xml:space="preserve"> </w:t>
      </w:r>
      <w:r w:rsidRPr="00273313">
        <w:rPr>
          <w:rFonts w:ascii="Arial" w:hAnsi="Arial" w:cs="Arial"/>
          <w:lang w:val="en-AU"/>
        </w:rPr>
        <w:t xml:space="preserve">all costs of </w:t>
      </w:r>
      <w:r w:rsidR="00733C25">
        <w:rPr>
          <w:rFonts w:ascii="Arial" w:hAnsi="Arial" w:cs="Arial"/>
          <w:lang w:val="en-AU"/>
        </w:rPr>
        <w:t>i</w:t>
      </w:r>
      <w:r w:rsidRPr="00273313">
        <w:rPr>
          <w:rFonts w:ascii="Arial" w:hAnsi="Arial" w:cs="Arial"/>
          <w:lang w:val="en-AU"/>
        </w:rPr>
        <w:t xml:space="preserve">ndependent Chairs and </w:t>
      </w:r>
      <w:r w:rsidR="00733C25">
        <w:rPr>
          <w:rFonts w:ascii="Arial" w:hAnsi="Arial" w:cs="Arial"/>
          <w:lang w:val="en-AU"/>
        </w:rPr>
        <w:t>i</w:t>
      </w:r>
      <w:r w:rsidR="00733C25" w:rsidRPr="00273313">
        <w:rPr>
          <w:rFonts w:ascii="Arial" w:hAnsi="Arial" w:cs="Arial"/>
          <w:lang w:val="en-AU"/>
        </w:rPr>
        <w:t xml:space="preserve">ndependent </w:t>
      </w:r>
      <w:r w:rsidRPr="00273313">
        <w:rPr>
          <w:rFonts w:ascii="Arial" w:hAnsi="Arial" w:cs="Arial"/>
          <w:lang w:val="en-AU"/>
        </w:rPr>
        <w:t xml:space="preserve">Members engaged under the Scheme </w:t>
      </w:r>
      <w:r w:rsidRPr="005461C7">
        <w:rPr>
          <w:rFonts w:ascii="Arial" w:hAnsi="Arial" w:cs="Arial"/>
          <w:i/>
          <w:lang w:val="en-AU"/>
        </w:rPr>
        <w:t>excluding</w:t>
      </w:r>
      <w:r w:rsidRPr="00273313">
        <w:rPr>
          <w:rFonts w:ascii="Arial" w:hAnsi="Arial" w:cs="Arial"/>
          <w:lang w:val="en-AU"/>
        </w:rPr>
        <w:t xml:space="preserve"> subsistence and travel costs outside the Sydney Metropolitan Area and/or from Interstate</w:t>
      </w:r>
      <w:r>
        <w:rPr>
          <w:rFonts w:ascii="Arial" w:hAnsi="Arial" w:cs="Arial"/>
          <w:lang w:val="en-AU"/>
        </w:rPr>
        <w:t xml:space="preserve">. </w:t>
      </w:r>
      <w:bookmarkStart w:id="25" w:name="_Toc76879468"/>
      <w:bookmarkEnd w:id="22"/>
      <w:bookmarkEnd w:id="24"/>
    </w:p>
    <w:p w14:paraId="65C7C110" w14:textId="77777777" w:rsidR="001E6F4C" w:rsidRDefault="001E6F4C" w:rsidP="00273313">
      <w:pPr>
        <w:pStyle w:val="Heading2"/>
        <w:keepNext w:val="0"/>
        <w:numPr>
          <w:ilvl w:val="0"/>
          <w:numId w:val="0"/>
        </w:numPr>
        <w:spacing w:line="312" w:lineRule="auto"/>
        <w:ind w:left="357"/>
        <w:rPr>
          <w:b w:val="0"/>
          <w:sz w:val="22"/>
          <w:szCs w:val="22"/>
          <w:lang w:val="en-AU"/>
        </w:rPr>
      </w:pPr>
      <w:bookmarkStart w:id="26" w:name="_Toc217361365"/>
    </w:p>
    <w:p w14:paraId="3B46693D" w14:textId="77777777" w:rsidR="00380E55" w:rsidRPr="00AE2478" w:rsidRDefault="00380E55" w:rsidP="00273313">
      <w:pPr>
        <w:pStyle w:val="Heading2"/>
        <w:keepNext w:val="0"/>
        <w:numPr>
          <w:ilvl w:val="0"/>
          <w:numId w:val="0"/>
        </w:numPr>
        <w:spacing w:line="312" w:lineRule="auto"/>
        <w:ind w:left="357"/>
        <w:rPr>
          <w:rFonts w:cs="Arial"/>
          <w:b w:val="0"/>
          <w:sz w:val="22"/>
          <w:szCs w:val="22"/>
          <w:lang w:val="en-AU"/>
        </w:rPr>
      </w:pPr>
      <w:r w:rsidRPr="00AE2478">
        <w:rPr>
          <w:b w:val="0"/>
          <w:sz w:val="22"/>
          <w:szCs w:val="22"/>
          <w:lang w:val="en-AU"/>
        </w:rPr>
        <w:t xml:space="preserve">Subsistence and travel expenses outside the Sydney metropolitan area and/or where the </w:t>
      </w:r>
      <w:r>
        <w:rPr>
          <w:b w:val="0"/>
          <w:sz w:val="22"/>
          <w:szCs w:val="22"/>
          <w:lang w:val="en-AU"/>
        </w:rPr>
        <w:t>p</w:t>
      </w:r>
      <w:r w:rsidRPr="00AE2478">
        <w:rPr>
          <w:b w:val="0"/>
          <w:sz w:val="22"/>
          <w:szCs w:val="22"/>
          <w:lang w:val="en-AU"/>
        </w:rPr>
        <w:t xml:space="preserve">anel </w:t>
      </w:r>
      <w:r>
        <w:rPr>
          <w:b w:val="0"/>
          <w:sz w:val="22"/>
          <w:szCs w:val="22"/>
          <w:lang w:val="en-AU"/>
        </w:rPr>
        <w:t>m</w:t>
      </w:r>
      <w:r w:rsidRPr="00AE2478">
        <w:rPr>
          <w:b w:val="0"/>
          <w:sz w:val="22"/>
          <w:szCs w:val="22"/>
          <w:lang w:val="en-AU"/>
        </w:rPr>
        <w:t xml:space="preserve">ember is from Interstate are to be charged at actual cost, or at the rates specified under the </w:t>
      </w:r>
      <w:r w:rsidRPr="00AE2478">
        <w:rPr>
          <w:b w:val="0"/>
          <w:i/>
          <w:sz w:val="22"/>
          <w:szCs w:val="22"/>
          <w:lang w:val="en-AU"/>
        </w:rPr>
        <w:t xml:space="preserve">Crown Employees </w:t>
      </w:r>
      <w:bookmarkEnd w:id="25"/>
      <w:r w:rsidRPr="00AE2478">
        <w:rPr>
          <w:b w:val="0"/>
          <w:i/>
          <w:sz w:val="22"/>
          <w:szCs w:val="22"/>
          <w:lang w:val="en-AU"/>
        </w:rPr>
        <w:t xml:space="preserve">(Public Service Conditions of Employment) Reviewed Award </w:t>
      </w:r>
      <w:r>
        <w:rPr>
          <w:b w:val="0"/>
          <w:i/>
          <w:sz w:val="22"/>
          <w:szCs w:val="22"/>
          <w:lang w:val="en-AU"/>
        </w:rPr>
        <w:t>2009</w:t>
      </w:r>
      <w:r w:rsidRPr="00AE2478">
        <w:rPr>
          <w:b w:val="0"/>
          <w:sz w:val="22"/>
          <w:szCs w:val="22"/>
          <w:lang w:val="en-AU"/>
        </w:rPr>
        <w:t>, whichever is the lesser.</w:t>
      </w:r>
      <w:bookmarkEnd w:id="26"/>
    </w:p>
    <w:p w14:paraId="17402E9E" w14:textId="77777777" w:rsidR="00380E55" w:rsidRPr="00AE2478" w:rsidRDefault="00380E55" w:rsidP="00B52890">
      <w:pPr>
        <w:pStyle w:val="BodyText"/>
        <w:spacing w:line="312" w:lineRule="auto"/>
        <w:jc w:val="left"/>
        <w:rPr>
          <w:rFonts w:ascii="Arial" w:hAnsi="Arial" w:cs="Arial"/>
          <w:lang w:val="en-AU"/>
        </w:rPr>
      </w:pPr>
    </w:p>
    <w:p w14:paraId="144914A1" w14:textId="77777777" w:rsidR="00380E55" w:rsidRPr="00AE2478" w:rsidRDefault="00380E55" w:rsidP="006908DF">
      <w:pPr>
        <w:pStyle w:val="Heading1"/>
        <w:numPr>
          <w:ilvl w:val="0"/>
          <w:numId w:val="49"/>
        </w:numPr>
        <w:spacing w:before="0" w:after="0" w:line="312" w:lineRule="auto"/>
        <w:jc w:val="left"/>
        <w:rPr>
          <w:i/>
          <w:sz w:val="22"/>
          <w:szCs w:val="22"/>
          <w:lang w:val="en-AU"/>
        </w:rPr>
      </w:pPr>
      <w:bookmarkStart w:id="27" w:name="_Toc328496749"/>
      <w:r w:rsidRPr="00AE2478">
        <w:rPr>
          <w:i/>
          <w:sz w:val="22"/>
          <w:szCs w:val="22"/>
          <w:lang w:val="en-AU"/>
        </w:rPr>
        <w:t xml:space="preserve">Does the NSW Cabinet need to approve </w:t>
      </w:r>
      <w:r>
        <w:rPr>
          <w:i/>
          <w:sz w:val="22"/>
          <w:szCs w:val="22"/>
          <w:lang w:val="en-AU"/>
        </w:rPr>
        <w:t xml:space="preserve">the </w:t>
      </w:r>
      <w:r w:rsidR="00624F6A">
        <w:rPr>
          <w:i/>
          <w:sz w:val="22"/>
          <w:szCs w:val="22"/>
          <w:lang w:val="en-AU"/>
        </w:rPr>
        <w:t>engage</w:t>
      </w:r>
      <w:r w:rsidR="00624F6A" w:rsidRPr="00AE2478">
        <w:rPr>
          <w:i/>
          <w:sz w:val="22"/>
          <w:szCs w:val="22"/>
          <w:lang w:val="en-AU"/>
        </w:rPr>
        <w:t xml:space="preserve">ment </w:t>
      </w:r>
      <w:r w:rsidRPr="00AE2478">
        <w:rPr>
          <w:i/>
          <w:sz w:val="22"/>
          <w:szCs w:val="22"/>
          <w:lang w:val="en-AU"/>
        </w:rPr>
        <w:t>of panel members before they become effective?</w:t>
      </w:r>
      <w:bookmarkEnd w:id="27"/>
    </w:p>
    <w:p w14:paraId="52A924ED" w14:textId="77777777" w:rsidR="00380E55" w:rsidRPr="00AE2478" w:rsidRDefault="00380E55" w:rsidP="00454C88">
      <w:pPr>
        <w:pStyle w:val="BodyText"/>
        <w:spacing w:line="312" w:lineRule="auto"/>
        <w:jc w:val="left"/>
        <w:rPr>
          <w:rFonts w:ascii="Arial" w:hAnsi="Arial" w:cs="Arial"/>
          <w:b/>
          <w:i/>
          <w:lang w:val="en-AU"/>
        </w:rPr>
      </w:pPr>
    </w:p>
    <w:p w14:paraId="3DFA7A08" w14:textId="77777777" w:rsidR="00380E55" w:rsidRPr="00AC560B" w:rsidRDefault="002710DA" w:rsidP="00AC560B">
      <w:pPr>
        <w:pStyle w:val="Heading2"/>
        <w:keepNext w:val="0"/>
        <w:numPr>
          <w:ilvl w:val="0"/>
          <w:numId w:val="0"/>
        </w:numPr>
        <w:spacing w:line="312" w:lineRule="auto"/>
        <w:ind w:left="357"/>
        <w:rPr>
          <w:szCs w:val="22"/>
          <w:lang w:val="en-AU"/>
        </w:rPr>
      </w:pPr>
      <w:r w:rsidRPr="00AC560B">
        <w:rPr>
          <w:b w:val="0"/>
          <w:sz w:val="22"/>
          <w:szCs w:val="22"/>
          <w:lang w:val="en-AU"/>
        </w:rPr>
        <w:t xml:space="preserve">No. </w:t>
      </w:r>
      <w:r w:rsidR="00380E55" w:rsidRPr="00AC560B">
        <w:rPr>
          <w:b w:val="0"/>
          <w:sz w:val="22"/>
          <w:szCs w:val="22"/>
          <w:lang w:val="en-AU"/>
        </w:rPr>
        <w:t xml:space="preserve">Generally all external members of boards and committees need to be approved by Cabinet under the NSW Government Boards and Committees Policy. However, Cabinet does not need to approve </w:t>
      </w:r>
      <w:r w:rsidR="00624F6A" w:rsidRPr="00AC560B">
        <w:rPr>
          <w:b w:val="0"/>
          <w:sz w:val="22"/>
          <w:szCs w:val="22"/>
          <w:lang w:val="en-AU"/>
        </w:rPr>
        <w:t xml:space="preserve">engagements </w:t>
      </w:r>
      <w:r w:rsidR="00380E55" w:rsidRPr="00AC560B">
        <w:rPr>
          <w:b w:val="0"/>
          <w:sz w:val="22"/>
          <w:szCs w:val="22"/>
          <w:lang w:val="en-AU"/>
        </w:rPr>
        <w:t>to Audit and Risk Committees as Audit and Risk Committees provide advice to agencies rather than Ministers.</w:t>
      </w:r>
    </w:p>
    <w:p w14:paraId="4D2847E4" w14:textId="1A3BC390" w:rsidR="00380E55" w:rsidRDefault="00380E55" w:rsidP="00454C88">
      <w:pPr>
        <w:pStyle w:val="BodyText"/>
        <w:spacing w:line="312" w:lineRule="auto"/>
        <w:jc w:val="left"/>
        <w:rPr>
          <w:rFonts w:ascii="Arial" w:hAnsi="Arial" w:cs="Arial"/>
          <w:b/>
          <w:i/>
          <w:lang w:val="en-AU"/>
        </w:rPr>
      </w:pPr>
    </w:p>
    <w:p w14:paraId="01CA2802" w14:textId="77777777" w:rsidR="00B96566" w:rsidRPr="00AE2478" w:rsidRDefault="00B96566" w:rsidP="00454C88">
      <w:pPr>
        <w:pStyle w:val="BodyText"/>
        <w:spacing w:line="312" w:lineRule="auto"/>
        <w:jc w:val="left"/>
        <w:rPr>
          <w:rFonts w:ascii="Arial" w:hAnsi="Arial" w:cs="Arial"/>
          <w:b/>
          <w:i/>
          <w:lang w:val="en-AU"/>
        </w:rPr>
      </w:pPr>
      <w:bookmarkStart w:id="28" w:name="_GoBack"/>
      <w:bookmarkEnd w:id="28"/>
    </w:p>
    <w:p w14:paraId="1D5ADE81" w14:textId="77777777" w:rsidR="00380E55" w:rsidRPr="00AE2478" w:rsidRDefault="00380E55" w:rsidP="006908DF">
      <w:pPr>
        <w:pStyle w:val="Heading1"/>
        <w:numPr>
          <w:ilvl w:val="0"/>
          <w:numId w:val="49"/>
        </w:numPr>
        <w:spacing w:before="0" w:after="0" w:line="312" w:lineRule="auto"/>
        <w:jc w:val="left"/>
        <w:rPr>
          <w:i/>
          <w:sz w:val="22"/>
          <w:szCs w:val="22"/>
          <w:lang w:val="en-AU"/>
        </w:rPr>
      </w:pPr>
      <w:bookmarkStart w:id="29" w:name="_Toc328496750"/>
      <w:r w:rsidRPr="00AE2478">
        <w:rPr>
          <w:i/>
          <w:sz w:val="22"/>
          <w:szCs w:val="22"/>
          <w:lang w:val="en-AU"/>
        </w:rPr>
        <w:lastRenderedPageBreak/>
        <w:t xml:space="preserve">What </w:t>
      </w:r>
      <w:r>
        <w:rPr>
          <w:i/>
          <w:sz w:val="22"/>
          <w:szCs w:val="22"/>
          <w:lang w:val="en-AU"/>
        </w:rPr>
        <w:t>information</w:t>
      </w:r>
      <w:r w:rsidRPr="00AE2478">
        <w:rPr>
          <w:i/>
          <w:sz w:val="22"/>
          <w:szCs w:val="22"/>
          <w:lang w:val="en-AU"/>
        </w:rPr>
        <w:t xml:space="preserve"> will be provided to panel members?</w:t>
      </w:r>
      <w:bookmarkEnd w:id="29"/>
    </w:p>
    <w:p w14:paraId="4216CB30" w14:textId="77777777" w:rsidR="00380E55" w:rsidRPr="00AE2478" w:rsidRDefault="00380E55" w:rsidP="00454C88">
      <w:pPr>
        <w:pStyle w:val="BodyText"/>
        <w:spacing w:line="312" w:lineRule="auto"/>
        <w:jc w:val="left"/>
        <w:rPr>
          <w:rFonts w:ascii="Arial" w:hAnsi="Arial" w:cs="Arial"/>
          <w:b/>
          <w:lang w:val="en-AU"/>
        </w:rPr>
      </w:pPr>
    </w:p>
    <w:p w14:paraId="7F7DBF7C" w14:textId="77777777" w:rsidR="00380E55" w:rsidRPr="00AE2478" w:rsidRDefault="00380E55" w:rsidP="00273313">
      <w:pPr>
        <w:pStyle w:val="BodyText"/>
        <w:spacing w:line="312" w:lineRule="auto"/>
        <w:ind w:left="360"/>
        <w:jc w:val="left"/>
        <w:rPr>
          <w:rFonts w:ascii="Arial" w:hAnsi="Arial" w:cs="Arial"/>
          <w:lang w:val="en-AU"/>
        </w:rPr>
      </w:pPr>
      <w:r w:rsidRPr="00AE2478">
        <w:rPr>
          <w:rFonts w:ascii="Arial" w:hAnsi="Arial" w:cs="Arial"/>
          <w:lang w:val="en-AU"/>
        </w:rPr>
        <w:t xml:space="preserve">Panel members will be </w:t>
      </w:r>
      <w:r>
        <w:rPr>
          <w:rFonts w:ascii="Arial" w:hAnsi="Arial" w:cs="Arial"/>
          <w:lang w:val="en-AU"/>
        </w:rPr>
        <w:t>able to attend</w:t>
      </w:r>
      <w:r w:rsidRPr="00AE2478">
        <w:rPr>
          <w:rFonts w:ascii="Arial" w:hAnsi="Arial" w:cs="Arial"/>
          <w:lang w:val="en-AU"/>
        </w:rPr>
        <w:t xml:space="preserve"> </w:t>
      </w:r>
      <w:r>
        <w:rPr>
          <w:rFonts w:ascii="Arial" w:hAnsi="Arial" w:cs="Arial"/>
          <w:lang w:val="en-AU"/>
        </w:rPr>
        <w:t>information sessions</w:t>
      </w:r>
      <w:r w:rsidRPr="00AE2478">
        <w:rPr>
          <w:rFonts w:ascii="Arial" w:hAnsi="Arial" w:cs="Arial"/>
          <w:lang w:val="en-AU"/>
        </w:rPr>
        <w:t xml:space="preserve"> provided </w:t>
      </w:r>
      <w:r>
        <w:rPr>
          <w:rFonts w:ascii="Arial" w:hAnsi="Arial" w:cs="Arial"/>
          <w:lang w:val="en-AU"/>
        </w:rPr>
        <w:t>by NSW Treasury</w:t>
      </w:r>
      <w:r w:rsidRPr="00AE2478">
        <w:rPr>
          <w:rFonts w:ascii="Arial" w:hAnsi="Arial" w:cs="Arial"/>
          <w:lang w:val="en-AU"/>
        </w:rPr>
        <w:t xml:space="preserve">. </w:t>
      </w:r>
      <w:r>
        <w:rPr>
          <w:rFonts w:ascii="Arial" w:hAnsi="Arial" w:cs="Arial"/>
          <w:lang w:val="en-AU"/>
        </w:rPr>
        <w:t>Information</w:t>
      </w:r>
      <w:r w:rsidRPr="00AE2478">
        <w:rPr>
          <w:rFonts w:ascii="Arial" w:hAnsi="Arial" w:cs="Arial"/>
          <w:lang w:val="en-AU"/>
        </w:rPr>
        <w:t xml:space="preserve"> sessions may be arranged from time to time </w:t>
      </w:r>
      <w:r>
        <w:rPr>
          <w:rFonts w:ascii="Arial" w:hAnsi="Arial" w:cs="Arial"/>
          <w:lang w:val="en-AU"/>
        </w:rPr>
        <w:t xml:space="preserve">or as a result of a significant change to the Internal Audit &amp; Risk Management Policy. </w:t>
      </w:r>
      <w:r w:rsidRPr="00AE2478">
        <w:rPr>
          <w:rFonts w:ascii="Arial" w:hAnsi="Arial" w:cs="Arial"/>
          <w:lang w:val="en-AU"/>
        </w:rPr>
        <w:t xml:space="preserve">It is anticipated that each agency also will provide an induction to their committee members. </w:t>
      </w:r>
    </w:p>
    <w:p w14:paraId="1627EA17" w14:textId="77777777" w:rsidR="00380E55" w:rsidRPr="00AE2478" w:rsidRDefault="00380E55" w:rsidP="00454C88">
      <w:pPr>
        <w:pStyle w:val="BodyText"/>
        <w:spacing w:line="312" w:lineRule="auto"/>
        <w:jc w:val="left"/>
        <w:rPr>
          <w:rFonts w:ascii="Arial" w:hAnsi="Arial" w:cs="Arial"/>
          <w:lang w:val="en-AU"/>
        </w:rPr>
      </w:pPr>
    </w:p>
    <w:p w14:paraId="144C3984" w14:textId="77777777" w:rsidR="00380E55" w:rsidRPr="00AE2478" w:rsidRDefault="00380E55" w:rsidP="006908DF">
      <w:pPr>
        <w:pStyle w:val="Heading1"/>
        <w:numPr>
          <w:ilvl w:val="0"/>
          <w:numId w:val="49"/>
        </w:numPr>
        <w:spacing w:before="0" w:after="0" w:line="312" w:lineRule="auto"/>
        <w:jc w:val="left"/>
        <w:rPr>
          <w:i/>
          <w:sz w:val="22"/>
          <w:szCs w:val="22"/>
          <w:lang w:val="en-AU"/>
        </w:rPr>
      </w:pPr>
      <w:bookmarkStart w:id="30" w:name="_Toc328496751"/>
      <w:r w:rsidRPr="00AE2478">
        <w:rPr>
          <w:i/>
          <w:sz w:val="22"/>
          <w:szCs w:val="22"/>
          <w:lang w:val="en-AU"/>
        </w:rPr>
        <w:t>Are independent Audit and Risk Committee members covered for Professional Indemnity and other insurance?</w:t>
      </w:r>
      <w:bookmarkEnd w:id="30"/>
    </w:p>
    <w:p w14:paraId="4B474988" w14:textId="77777777" w:rsidR="00380E55" w:rsidRPr="00AE2478" w:rsidRDefault="00380E55" w:rsidP="007E5985">
      <w:pPr>
        <w:pStyle w:val="BodyText"/>
        <w:spacing w:line="312" w:lineRule="auto"/>
        <w:jc w:val="left"/>
        <w:rPr>
          <w:rFonts w:ascii="Arial" w:hAnsi="Arial" w:cs="Arial"/>
          <w:lang w:val="en-AU"/>
        </w:rPr>
      </w:pPr>
    </w:p>
    <w:p w14:paraId="08DCB250" w14:textId="77777777" w:rsidR="00380E55" w:rsidRPr="00AE2478" w:rsidRDefault="00380E55" w:rsidP="00273313">
      <w:pPr>
        <w:pStyle w:val="BodyText"/>
        <w:spacing w:line="312" w:lineRule="auto"/>
        <w:ind w:left="360"/>
        <w:jc w:val="left"/>
        <w:rPr>
          <w:rFonts w:ascii="Arial" w:hAnsi="Arial" w:cs="Arial"/>
          <w:lang w:val="en-AU"/>
        </w:rPr>
      </w:pPr>
      <w:r w:rsidRPr="004C0826">
        <w:rPr>
          <w:rFonts w:ascii="Arial" w:hAnsi="Arial" w:cs="Arial"/>
          <w:szCs w:val="22"/>
          <w:lang w:val="en-AU"/>
        </w:rPr>
        <w:t xml:space="preserve">Each </w:t>
      </w:r>
      <w:r>
        <w:rPr>
          <w:rFonts w:ascii="Arial" w:hAnsi="Arial" w:cs="Arial"/>
          <w:szCs w:val="22"/>
          <w:lang w:val="en-AU"/>
        </w:rPr>
        <w:t>department head or governing board of a statutory body</w:t>
      </w:r>
      <w:r w:rsidRPr="004C0826">
        <w:rPr>
          <w:rFonts w:ascii="Arial" w:hAnsi="Arial" w:cs="Arial"/>
          <w:szCs w:val="22"/>
          <w:lang w:val="en-AU"/>
        </w:rPr>
        <w:t xml:space="preserve"> is responsible for ensuring that the Audit and Risk Committee has the appropriate mix of skills and expertise to successfully implement its charter and that the agency holds insurance coverage for these activities. Each agency should consider whether its existing insurance arrangements provide sufficient coverage for Audit and Risk Committee members </w:t>
      </w:r>
      <w:r w:rsidRPr="004C0826">
        <w:rPr>
          <w:rFonts w:ascii="Arial" w:hAnsi="Arial" w:cs="Arial"/>
          <w:color w:val="000000"/>
          <w:szCs w:val="22"/>
        </w:rPr>
        <w:t>in relation to claims for loss or damage made against them in their capacity as member</w:t>
      </w:r>
      <w:r>
        <w:rPr>
          <w:rFonts w:ascii="Arial" w:hAnsi="Arial" w:cs="Arial"/>
          <w:color w:val="000000"/>
          <w:szCs w:val="22"/>
        </w:rPr>
        <w:t>s</w:t>
      </w:r>
      <w:r w:rsidRPr="004C0826">
        <w:rPr>
          <w:rFonts w:ascii="Arial" w:hAnsi="Arial" w:cs="Arial"/>
          <w:szCs w:val="22"/>
          <w:lang w:val="en-AU"/>
        </w:rPr>
        <w:t>. Panel members should satis</w:t>
      </w:r>
      <w:r>
        <w:rPr>
          <w:rFonts w:ascii="Arial" w:hAnsi="Arial" w:cs="Arial"/>
          <w:szCs w:val="22"/>
          <w:lang w:val="en-AU"/>
        </w:rPr>
        <w:t>f</w:t>
      </w:r>
      <w:r w:rsidRPr="004C0826">
        <w:rPr>
          <w:rFonts w:ascii="Arial" w:hAnsi="Arial" w:cs="Arial"/>
          <w:szCs w:val="22"/>
          <w:lang w:val="en-AU"/>
        </w:rPr>
        <w:t>y themselves that the agency has sufficient insurance coverage relating to their role on the Audit and Risk Committee prior to accepting an</w:t>
      </w:r>
      <w:r w:rsidRPr="00AE2478">
        <w:rPr>
          <w:rFonts w:ascii="Arial" w:hAnsi="Arial" w:cs="Arial"/>
          <w:lang w:val="en-AU"/>
        </w:rPr>
        <w:t xml:space="preserve"> </w:t>
      </w:r>
      <w:r w:rsidR="00624F6A">
        <w:rPr>
          <w:rFonts w:ascii="Arial" w:hAnsi="Arial" w:cs="Arial"/>
          <w:lang w:val="en-AU"/>
        </w:rPr>
        <w:t>engage</w:t>
      </w:r>
      <w:r w:rsidR="00624F6A" w:rsidRPr="00AE2478">
        <w:rPr>
          <w:rFonts w:ascii="Arial" w:hAnsi="Arial" w:cs="Arial"/>
          <w:lang w:val="en-AU"/>
        </w:rPr>
        <w:t xml:space="preserve">ment </w:t>
      </w:r>
      <w:r w:rsidRPr="00AE2478">
        <w:rPr>
          <w:rFonts w:ascii="Arial" w:hAnsi="Arial" w:cs="Arial"/>
          <w:lang w:val="en-AU"/>
        </w:rPr>
        <w:t>and, if necessary, seek independent legal advice</w:t>
      </w:r>
      <w:r>
        <w:rPr>
          <w:rFonts w:ascii="Arial" w:hAnsi="Arial" w:cs="Arial"/>
          <w:lang w:val="en-AU"/>
        </w:rPr>
        <w:t xml:space="preserve"> as to its efficacy</w:t>
      </w:r>
      <w:r w:rsidRPr="00AE2478">
        <w:rPr>
          <w:rFonts w:ascii="Arial" w:hAnsi="Arial" w:cs="Arial"/>
          <w:lang w:val="en-AU"/>
        </w:rPr>
        <w:t>.</w:t>
      </w:r>
    </w:p>
    <w:p w14:paraId="15B15A9E" w14:textId="77777777" w:rsidR="00380E55" w:rsidRPr="00AE2478" w:rsidRDefault="00380E55" w:rsidP="00454C88">
      <w:pPr>
        <w:pStyle w:val="BodyText"/>
        <w:spacing w:line="312" w:lineRule="auto"/>
        <w:jc w:val="left"/>
        <w:rPr>
          <w:rFonts w:ascii="Arial" w:hAnsi="Arial" w:cs="Arial"/>
          <w:b/>
          <w:i/>
          <w:lang w:val="en-AU"/>
        </w:rPr>
      </w:pPr>
    </w:p>
    <w:p w14:paraId="4FEE11AD" w14:textId="77777777" w:rsidR="00380E55" w:rsidRPr="00AE2478" w:rsidRDefault="00380E55" w:rsidP="006458B1">
      <w:pPr>
        <w:pStyle w:val="Heading1"/>
        <w:numPr>
          <w:ilvl w:val="0"/>
          <w:numId w:val="49"/>
        </w:numPr>
        <w:spacing w:before="0" w:after="0" w:line="312" w:lineRule="auto"/>
        <w:jc w:val="left"/>
        <w:rPr>
          <w:i/>
          <w:sz w:val="22"/>
          <w:szCs w:val="22"/>
          <w:lang w:val="en-AU"/>
        </w:rPr>
      </w:pPr>
      <w:bookmarkStart w:id="31" w:name="_Toc328496752"/>
      <w:r w:rsidRPr="00AE2478">
        <w:rPr>
          <w:i/>
          <w:sz w:val="22"/>
          <w:szCs w:val="22"/>
          <w:lang w:val="en-AU"/>
        </w:rPr>
        <w:t>What are the record-keeping requirements of the Scheme?</w:t>
      </w:r>
      <w:bookmarkEnd w:id="31"/>
    </w:p>
    <w:p w14:paraId="7B28EF1D" w14:textId="77777777" w:rsidR="00380E55" w:rsidRPr="00AE2478" w:rsidRDefault="00380E55" w:rsidP="006458B1">
      <w:pPr>
        <w:spacing w:line="312" w:lineRule="auto"/>
        <w:rPr>
          <w:rFonts w:ascii="Arial" w:hAnsi="Arial" w:cs="Arial"/>
          <w:sz w:val="22"/>
          <w:lang w:val="en-AU"/>
        </w:rPr>
      </w:pPr>
    </w:p>
    <w:p w14:paraId="6C6A207F" w14:textId="61F89EB8" w:rsidR="00380E55" w:rsidRDefault="00A802FC" w:rsidP="006458B1">
      <w:pPr>
        <w:pStyle w:val="BodyText"/>
        <w:spacing w:line="312" w:lineRule="auto"/>
        <w:ind w:left="360"/>
        <w:jc w:val="left"/>
        <w:rPr>
          <w:rFonts w:ascii="Arial" w:hAnsi="Arial" w:cs="Arial"/>
          <w:lang w:val="en-AU"/>
        </w:rPr>
      </w:pPr>
      <w:r>
        <w:rPr>
          <w:rFonts w:ascii="Arial" w:hAnsi="Arial" w:cs="Arial"/>
          <w:lang w:val="en-AU"/>
        </w:rPr>
        <w:t>Independent Chairs and Members engaged</w:t>
      </w:r>
      <w:r w:rsidR="00380E55">
        <w:rPr>
          <w:rFonts w:ascii="Arial" w:hAnsi="Arial" w:cs="Arial"/>
          <w:lang w:val="en-AU"/>
        </w:rPr>
        <w:t xml:space="preserve"> to an </w:t>
      </w:r>
      <w:r w:rsidR="00946A4B">
        <w:rPr>
          <w:rFonts w:ascii="Arial" w:hAnsi="Arial" w:cs="Arial"/>
          <w:lang w:val="en-AU"/>
        </w:rPr>
        <w:t xml:space="preserve">Audit </w:t>
      </w:r>
      <w:r w:rsidR="00380E55">
        <w:rPr>
          <w:rFonts w:ascii="Arial" w:hAnsi="Arial" w:cs="Arial"/>
          <w:lang w:val="en-AU"/>
        </w:rPr>
        <w:t xml:space="preserve">and </w:t>
      </w:r>
      <w:r w:rsidR="00946A4B">
        <w:rPr>
          <w:rFonts w:ascii="Arial" w:hAnsi="Arial" w:cs="Arial"/>
          <w:lang w:val="en-AU"/>
        </w:rPr>
        <w:t xml:space="preserve">Risk </w:t>
      </w:r>
      <w:r w:rsidR="000B20C2">
        <w:rPr>
          <w:rFonts w:ascii="Arial" w:hAnsi="Arial" w:cs="Arial"/>
          <w:lang w:val="en-AU"/>
        </w:rPr>
        <w:t>C</w:t>
      </w:r>
      <w:r w:rsidR="00380E55">
        <w:rPr>
          <w:rFonts w:ascii="Arial" w:hAnsi="Arial" w:cs="Arial"/>
          <w:lang w:val="en-AU"/>
        </w:rPr>
        <w:t xml:space="preserve">ommittee </w:t>
      </w:r>
      <w:r>
        <w:rPr>
          <w:rFonts w:ascii="Arial" w:hAnsi="Arial" w:cs="Arial"/>
          <w:lang w:val="en-AU"/>
        </w:rPr>
        <w:t xml:space="preserve">are </w:t>
      </w:r>
      <w:r w:rsidR="00380E55">
        <w:rPr>
          <w:rFonts w:ascii="Arial" w:hAnsi="Arial" w:cs="Arial"/>
          <w:lang w:val="en-AU"/>
        </w:rPr>
        <w:t xml:space="preserve">required to provide the following details to the agency and </w:t>
      </w:r>
      <w:r w:rsidR="00EC7DB5">
        <w:rPr>
          <w:rFonts w:ascii="Arial" w:hAnsi="Arial"/>
          <w:lang w:val="en-AU"/>
        </w:rPr>
        <w:t>NSW Procurement</w:t>
      </w:r>
      <w:r w:rsidR="00380E55">
        <w:rPr>
          <w:rFonts w:ascii="Arial" w:hAnsi="Arial" w:cs="Arial"/>
          <w:lang w:val="en-AU"/>
        </w:rPr>
        <w:t xml:space="preserve"> prior to the </w:t>
      </w:r>
      <w:r w:rsidR="00DF6234">
        <w:rPr>
          <w:rFonts w:ascii="Arial" w:hAnsi="Arial" w:cs="Arial"/>
          <w:lang w:val="en-AU"/>
        </w:rPr>
        <w:t xml:space="preserve">engagement </w:t>
      </w:r>
      <w:r w:rsidR="00380E55">
        <w:rPr>
          <w:rFonts w:ascii="Arial" w:hAnsi="Arial" w:cs="Arial"/>
          <w:lang w:val="en-AU"/>
        </w:rPr>
        <w:t xml:space="preserve">taking effect:   </w:t>
      </w:r>
    </w:p>
    <w:p w14:paraId="3E6D96CE" w14:textId="77777777" w:rsidR="00CF1350" w:rsidRDefault="00380E55">
      <w:pPr>
        <w:numPr>
          <w:ilvl w:val="0"/>
          <w:numId w:val="42"/>
        </w:numPr>
        <w:tabs>
          <w:tab w:val="clear" w:pos="916"/>
          <w:tab w:val="num" w:pos="680"/>
        </w:tabs>
        <w:spacing w:line="312" w:lineRule="auto"/>
        <w:ind w:left="680"/>
        <w:rPr>
          <w:rFonts w:ascii="Arial" w:hAnsi="Arial" w:cs="Arial"/>
          <w:sz w:val="22"/>
          <w:lang w:val="en-AU"/>
        </w:rPr>
      </w:pPr>
      <w:r w:rsidRPr="00AE2478">
        <w:rPr>
          <w:rFonts w:ascii="Arial" w:hAnsi="Arial" w:cs="Arial"/>
          <w:sz w:val="22"/>
          <w:lang w:val="en-AU"/>
        </w:rPr>
        <w:t xml:space="preserve">the name of the panel member; </w:t>
      </w:r>
    </w:p>
    <w:p w14:paraId="0D3F419E" w14:textId="77777777" w:rsidR="00CF1350" w:rsidRDefault="00380E55">
      <w:pPr>
        <w:numPr>
          <w:ilvl w:val="0"/>
          <w:numId w:val="42"/>
        </w:numPr>
        <w:tabs>
          <w:tab w:val="clear" w:pos="916"/>
          <w:tab w:val="num" w:pos="680"/>
        </w:tabs>
        <w:spacing w:line="312" w:lineRule="auto"/>
        <w:ind w:left="680"/>
        <w:rPr>
          <w:rFonts w:ascii="Arial" w:hAnsi="Arial" w:cs="Arial"/>
          <w:sz w:val="22"/>
          <w:lang w:val="en-AU"/>
        </w:rPr>
      </w:pPr>
      <w:r w:rsidRPr="00AE2478">
        <w:rPr>
          <w:rFonts w:ascii="Arial" w:hAnsi="Arial" w:cs="Arial"/>
          <w:sz w:val="22"/>
          <w:lang w:val="en-AU"/>
        </w:rPr>
        <w:t>the role</w:t>
      </w:r>
      <w:r>
        <w:rPr>
          <w:rFonts w:ascii="Arial" w:hAnsi="Arial" w:cs="Arial"/>
          <w:sz w:val="22"/>
          <w:lang w:val="en-AU"/>
        </w:rPr>
        <w:t xml:space="preserve"> of the panel member</w:t>
      </w:r>
      <w:r w:rsidR="00E50A7C">
        <w:rPr>
          <w:rFonts w:ascii="Arial" w:hAnsi="Arial" w:cs="Arial"/>
          <w:sz w:val="22"/>
          <w:lang w:val="en-AU"/>
        </w:rPr>
        <w:t>;</w:t>
      </w:r>
      <w:r w:rsidRPr="00AE2478">
        <w:rPr>
          <w:rFonts w:ascii="Arial" w:hAnsi="Arial" w:cs="Arial"/>
          <w:sz w:val="22"/>
          <w:lang w:val="en-AU"/>
        </w:rPr>
        <w:t xml:space="preserve"> </w:t>
      </w:r>
    </w:p>
    <w:p w14:paraId="4EC509A3" w14:textId="77777777" w:rsidR="00CF1350" w:rsidRDefault="00380E55">
      <w:pPr>
        <w:numPr>
          <w:ilvl w:val="0"/>
          <w:numId w:val="42"/>
        </w:numPr>
        <w:tabs>
          <w:tab w:val="clear" w:pos="916"/>
          <w:tab w:val="num" w:pos="680"/>
        </w:tabs>
        <w:spacing w:line="312" w:lineRule="auto"/>
        <w:ind w:left="680"/>
        <w:rPr>
          <w:rFonts w:ascii="Arial" w:hAnsi="Arial" w:cs="Arial"/>
          <w:sz w:val="22"/>
          <w:lang w:val="en-AU"/>
        </w:rPr>
      </w:pPr>
      <w:r w:rsidRPr="00AE2478">
        <w:rPr>
          <w:rFonts w:ascii="Arial" w:hAnsi="Arial" w:cs="Arial"/>
          <w:sz w:val="22"/>
          <w:lang w:val="en-AU"/>
        </w:rPr>
        <w:t>payment</w:t>
      </w:r>
      <w:r>
        <w:rPr>
          <w:rFonts w:ascii="Arial" w:hAnsi="Arial" w:cs="Arial"/>
          <w:sz w:val="22"/>
          <w:lang w:val="en-AU"/>
        </w:rPr>
        <w:t xml:space="preserve"> and duration </w:t>
      </w:r>
      <w:r w:rsidRPr="00AE2478">
        <w:rPr>
          <w:rFonts w:ascii="Arial" w:hAnsi="Arial" w:cs="Arial"/>
          <w:sz w:val="22"/>
          <w:lang w:val="en-AU"/>
        </w:rPr>
        <w:t xml:space="preserve">for each </w:t>
      </w:r>
      <w:r w:rsidR="00A802FC">
        <w:rPr>
          <w:rFonts w:ascii="Arial" w:hAnsi="Arial" w:cs="Arial"/>
          <w:sz w:val="22"/>
          <w:lang w:val="en-AU"/>
        </w:rPr>
        <w:t>engagement</w:t>
      </w:r>
      <w:r w:rsidRPr="00AE2478">
        <w:rPr>
          <w:rFonts w:ascii="Arial" w:hAnsi="Arial" w:cs="Arial"/>
          <w:sz w:val="22"/>
          <w:lang w:val="en-AU"/>
        </w:rPr>
        <w:t xml:space="preserve">; </w:t>
      </w:r>
    </w:p>
    <w:p w14:paraId="780F97BD" w14:textId="77777777" w:rsidR="00CF1350" w:rsidRDefault="00380E55">
      <w:pPr>
        <w:numPr>
          <w:ilvl w:val="0"/>
          <w:numId w:val="42"/>
        </w:numPr>
        <w:tabs>
          <w:tab w:val="clear" w:pos="916"/>
          <w:tab w:val="num" w:pos="680"/>
        </w:tabs>
        <w:spacing w:line="312" w:lineRule="auto"/>
        <w:ind w:left="680"/>
        <w:rPr>
          <w:rFonts w:ascii="Arial" w:hAnsi="Arial" w:cs="Arial"/>
          <w:sz w:val="22"/>
          <w:lang w:val="en-AU"/>
        </w:rPr>
      </w:pPr>
      <w:r w:rsidRPr="00AE2478">
        <w:rPr>
          <w:rFonts w:ascii="Arial" w:hAnsi="Arial" w:cs="Arial"/>
          <w:sz w:val="22"/>
          <w:lang w:val="en-AU"/>
        </w:rPr>
        <w:t xml:space="preserve">the nature of the </w:t>
      </w:r>
      <w:r w:rsidR="00A802FC">
        <w:rPr>
          <w:rFonts w:ascii="Arial" w:hAnsi="Arial" w:cs="Arial"/>
          <w:sz w:val="22"/>
          <w:lang w:val="en-AU"/>
        </w:rPr>
        <w:t>engagement</w:t>
      </w:r>
      <w:r w:rsidR="00A802FC" w:rsidRPr="00AE2478">
        <w:rPr>
          <w:rFonts w:ascii="Arial" w:hAnsi="Arial" w:cs="Arial"/>
          <w:sz w:val="22"/>
          <w:lang w:val="en-AU"/>
        </w:rPr>
        <w:t xml:space="preserve"> </w:t>
      </w:r>
      <w:r w:rsidRPr="00AE2478">
        <w:rPr>
          <w:rFonts w:ascii="Arial" w:hAnsi="Arial" w:cs="Arial"/>
          <w:sz w:val="22"/>
          <w:lang w:val="en-AU"/>
        </w:rPr>
        <w:t xml:space="preserve">and any subsequent changes to an </w:t>
      </w:r>
      <w:r w:rsidR="00A802FC">
        <w:rPr>
          <w:rFonts w:ascii="Arial" w:hAnsi="Arial" w:cs="Arial"/>
          <w:sz w:val="22"/>
          <w:lang w:val="en-AU"/>
        </w:rPr>
        <w:t>engagement</w:t>
      </w:r>
      <w:r w:rsidRPr="00AE2478">
        <w:rPr>
          <w:rFonts w:ascii="Arial" w:hAnsi="Arial" w:cs="Arial"/>
          <w:sz w:val="22"/>
          <w:lang w:val="en-AU"/>
        </w:rPr>
        <w:t xml:space="preserve">; </w:t>
      </w:r>
    </w:p>
    <w:p w14:paraId="093D3296" w14:textId="77777777" w:rsidR="00CF1350" w:rsidRDefault="00380E55">
      <w:pPr>
        <w:numPr>
          <w:ilvl w:val="0"/>
          <w:numId w:val="42"/>
        </w:numPr>
        <w:tabs>
          <w:tab w:val="clear" w:pos="916"/>
          <w:tab w:val="num" w:pos="680"/>
        </w:tabs>
        <w:spacing w:line="312" w:lineRule="auto"/>
        <w:ind w:left="680"/>
        <w:rPr>
          <w:rFonts w:ascii="Arial" w:hAnsi="Arial" w:cs="Arial"/>
          <w:sz w:val="22"/>
          <w:lang w:val="en-AU"/>
        </w:rPr>
      </w:pPr>
      <w:r w:rsidRPr="00AE2478">
        <w:rPr>
          <w:rFonts w:ascii="Arial" w:hAnsi="Arial" w:cs="Arial"/>
          <w:sz w:val="22"/>
          <w:lang w:val="en-AU"/>
        </w:rPr>
        <w:t xml:space="preserve">details of any other </w:t>
      </w:r>
      <w:r w:rsidR="00A802FC">
        <w:rPr>
          <w:rFonts w:ascii="Arial" w:hAnsi="Arial" w:cs="Arial"/>
          <w:sz w:val="22"/>
          <w:lang w:val="en-AU"/>
        </w:rPr>
        <w:t>engagement</w:t>
      </w:r>
      <w:r w:rsidR="00A802FC" w:rsidRPr="00AE2478">
        <w:rPr>
          <w:rFonts w:ascii="Arial" w:hAnsi="Arial" w:cs="Arial"/>
          <w:sz w:val="22"/>
          <w:lang w:val="en-AU"/>
        </w:rPr>
        <w:t xml:space="preserve">s </w:t>
      </w:r>
      <w:r w:rsidRPr="00AE2478">
        <w:rPr>
          <w:rFonts w:ascii="Arial" w:hAnsi="Arial" w:cs="Arial"/>
          <w:sz w:val="22"/>
          <w:lang w:val="en-AU"/>
        </w:rPr>
        <w:t>to NSW Government Audit and Risk Committees</w:t>
      </w:r>
      <w:r>
        <w:rPr>
          <w:rFonts w:ascii="Arial" w:hAnsi="Arial" w:cs="Arial"/>
          <w:sz w:val="22"/>
          <w:lang w:val="en-AU"/>
        </w:rPr>
        <w:t>, including any sub committees of A</w:t>
      </w:r>
      <w:r w:rsidR="00946A4B">
        <w:rPr>
          <w:rFonts w:ascii="Arial" w:hAnsi="Arial" w:cs="Arial"/>
          <w:sz w:val="22"/>
          <w:lang w:val="en-AU"/>
        </w:rPr>
        <w:t xml:space="preserve">udit and </w:t>
      </w:r>
      <w:r>
        <w:rPr>
          <w:rFonts w:ascii="Arial" w:hAnsi="Arial" w:cs="Arial"/>
          <w:sz w:val="22"/>
          <w:lang w:val="en-AU"/>
        </w:rPr>
        <w:t>R</w:t>
      </w:r>
      <w:r w:rsidR="00946A4B">
        <w:rPr>
          <w:rFonts w:ascii="Arial" w:hAnsi="Arial" w:cs="Arial"/>
          <w:sz w:val="22"/>
          <w:lang w:val="en-AU"/>
        </w:rPr>
        <w:t xml:space="preserve">isk </w:t>
      </w:r>
      <w:r>
        <w:rPr>
          <w:rFonts w:ascii="Arial" w:hAnsi="Arial" w:cs="Arial"/>
          <w:sz w:val="22"/>
          <w:lang w:val="en-AU"/>
        </w:rPr>
        <w:t>C</w:t>
      </w:r>
      <w:r w:rsidR="00946A4B">
        <w:rPr>
          <w:rFonts w:ascii="Arial" w:hAnsi="Arial" w:cs="Arial"/>
          <w:sz w:val="22"/>
          <w:lang w:val="en-AU"/>
        </w:rPr>
        <w:t>ommittee</w:t>
      </w:r>
      <w:r>
        <w:rPr>
          <w:rFonts w:ascii="Arial" w:hAnsi="Arial" w:cs="Arial"/>
          <w:sz w:val="22"/>
          <w:lang w:val="en-AU"/>
        </w:rPr>
        <w:t>s, and</w:t>
      </w:r>
    </w:p>
    <w:p w14:paraId="0BCA60F6" w14:textId="77777777" w:rsidR="00CF1350" w:rsidRDefault="00380E55">
      <w:pPr>
        <w:numPr>
          <w:ilvl w:val="0"/>
          <w:numId w:val="42"/>
        </w:numPr>
        <w:tabs>
          <w:tab w:val="clear" w:pos="916"/>
          <w:tab w:val="num" w:pos="680"/>
        </w:tabs>
        <w:spacing w:line="312" w:lineRule="auto"/>
        <w:ind w:left="680"/>
        <w:rPr>
          <w:rFonts w:ascii="Arial" w:hAnsi="Arial" w:cs="Arial"/>
          <w:sz w:val="22"/>
          <w:lang w:val="en-AU"/>
        </w:rPr>
      </w:pPr>
      <w:r>
        <w:rPr>
          <w:rFonts w:ascii="Arial" w:hAnsi="Arial" w:cs="Arial"/>
          <w:sz w:val="22"/>
          <w:lang w:val="en-AU"/>
        </w:rPr>
        <w:t>details of any other significant appointments within and outside of the public sector.</w:t>
      </w:r>
      <w:r w:rsidRPr="00AE2478">
        <w:rPr>
          <w:rFonts w:ascii="Arial" w:hAnsi="Arial" w:cs="Arial"/>
          <w:sz w:val="22"/>
          <w:lang w:val="en-AU"/>
        </w:rPr>
        <w:t xml:space="preserve"> </w:t>
      </w:r>
    </w:p>
    <w:p w14:paraId="6DF6873E" w14:textId="77777777" w:rsidR="00380E55" w:rsidRDefault="00380E55" w:rsidP="006458B1">
      <w:pPr>
        <w:pStyle w:val="BodyText"/>
        <w:spacing w:line="312" w:lineRule="auto"/>
        <w:ind w:left="576"/>
        <w:jc w:val="left"/>
        <w:rPr>
          <w:rFonts w:ascii="Arial" w:hAnsi="Arial" w:cs="Arial"/>
          <w:lang w:val="en-AU"/>
        </w:rPr>
      </w:pPr>
    </w:p>
    <w:p w14:paraId="25AF5979" w14:textId="77777777" w:rsidR="00380E55" w:rsidRDefault="00380E55" w:rsidP="00D80612">
      <w:pPr>
        <w:pStyle w:val="BodyText"/>
        <w:spacing w:line="312" w:lineRule="auto"/>
        <w:ind w:left="576"/>
        <w:jc w:val="left"/>
        <w:rPr>
          <w:rFonts w:ascii="Arial" w:hAnsi="Arial" w:cs="Arial"/>
          <w:lang w:val="en-AU"/>
        </w:rPr>
      </w:pPr>
      <w:r>
        <w:rPr>
          <w:rFonts w:ascii="Arial" w:hAnsi="Arial" w:cs="Arial"/>
          <w:lang w:val="en-AU"/>
        </w:rPr>
        <w:t xml:space="preserve">This information will be centrally maintained by </w:t>
      </w:r>
      <w:r w:rsidR="00EC7DB5">
        <w:rPr>
          <w:rFonts w:ascii="Arial" w:hAnsi="Arial"/>
          <w:lang w:val="en-AU"/>
        </w:rPr>
        <w:t>NSW Procurement.</w:t>
      </w:r>
    </w:p>
    <w:p w14:paraId="53084BDA" w14:textId="77777777" w:rsidR="00380E55" w:rsidRPr="00AE2478" w:rsidRDefault="00380E55" w:rsidP="00D80612">
      <w:pPr>
        <w:pStyle w:val="BodyText"/>
        <w:spacing w:line="312" w:lineRule="auto"/>
        <w:ind w:left="576"/>
        <w:jc w:val="left"/>
        <w:rPr>
          <w:rFonts w:ascii="Arial" w:hAnsi="Arial" w:cs="Arial"/>
          <w:lang w:val="en-AU"/>
        </w:rPr>
      </w:pPr>
    </w:p>
    <w:p w14:paraId="0052BC52" w14:textId="77777777" w:rsidR="00380E55" w:rsidRPr="00AE2478" w:rsidRDefault="00380E55" w:rsidP="00EC5574">
      <w:pPr>
        <w:pStyle w:val="Heading1"/>
        <w:numPr>
          <w:ilvl w:val="0"/>
          <w:numId w:val="49"/>
        </w:numPr>
        <w:spacing w:before="0" w:after="0" w:line="312" w:lineRule="auto"/>
        <w:jc w:val="left"/>
        <w:rPr>
          <w:i/>
          <w:sz w:val="22"/>
          <w:szCs w:val="22"/>
          <w:lang w:val="en-AU"/>
        </w:rPr>
      </w:pPr>
      <w:bookmarkStart w:id="32" w:name="_Toc328496753"/>
      <w:r w:rsidRPr="00AE2478">
        <w:rPr>
          <w:i/>
          <w:sz w:val="22"/>
          <w:szCs w:val="22"/>
          <w:lang w:val="en-AU"/>
        </w:rPr>
        <w:t>How is the performance of Audit and Risk Committee panel members monitored and reported on?</w:t>
      </w:r>
      <w:bookmarkEnd w:id="32"/>
      <w:r w:rsidRPr="00AE2478">
        <w:rPr>
          <w:i/>
          <w:sz w:val="22"/>
          <w:szCs w:val="22"/>
          <w:lang w:val="en-AU"/>
        </w:rPr>
        <w:t xml:space="preserve">  </w:t>
      </w:r>
    </w:p>
    <w:p w14:paraId="010F4C44" w14:textId="77777777" w:rsidR="00380E55" w:rsidRPr="00AE2478" w:rsidRDefault="00380E55" w:rsidP="00EC5574">
      <w:pPr>
        <w:spacing w:line="312" w:lineRule="auto"/>
        <w:rPr>
          <w:rFonts w:ascii="Arial" w:hAnsi="Arial" w:cs="Arial"/>
          <w:sz w:val="22"/>
          <w:lang w:val="en-AU"/>
        </w:rPr>
      </w:pPr>
    </w:p>
    <w:p w14:paraId="42ED8234" w14:textId="77777777" w:rsidR="00380E55" w:rsidRDefault="00EE71DD" w:rsidP="00DF170A">
      <w:pPr>
        <w:spacing w:line="312" w:lineRule="auto"/>
        <w:ind w:left="360"/>
        <w:rPr>
          <w:rFonts w:ascii="Arial" w:hAnsi="Arial" w:cs="Arial"/>
          <w:sz w:val="22"/>
          <w:lang w:val="en-AU"/>
        </w:rPr>
      </w:pPr>
      <w:r>
        <w:rPr>
          <w:rFonts w:ascii="Arial" w:hAnsi="Arial" w:cs="Arial"/>
          <w:sz w:val="22"/>
          <w:lang w:val="en-AU"/>
        </w:rPr>
        <w:t>Clauses 3.3.21 – 3.3.26</w:t>
      </w:r>
      <w:r w:rsidR="00380E55">
        <w:rPr>
          <w:rFonts w:ascii="Arial" w:hAnsi="Arial" w:cs="Arial"/>
          <w:sz w:val="22"/>
          <w:lang w:val="en-AU"/>
        </w:rPr>
        <w:t xml:space="preserve"> of </w:t>
      </w:r>
      <w:r w:rsidR="001E6F4C">
        <w:rPr>
          <w:rFonts w:ascii="Arial" w:hAnsi="Arial" w:cs="Arial"/>
          <w:sz w:val="22"/>
          <w:lang w:val="en-AU"/>
        </w:rPr>
        <w:t>TPP 15-03</w:t>
      </w:r>
      <w:r w:rsidR="00380E55">
        <w:rPr>
          <w:rFonts w:ascii="Arial" w:hAnsi="Arial" w:cs="Arial"/>
          <w:sz w:val="22"/>
          <w:lang w:val="en-AU"/>
        </w:rPr>
        <w:t xml:space="preserve"> set out the requirements for the performance assessment of Audit and Risk Committees. It is the responsibility of the </w:t>
      </w:r>
      <w:r w:rsidR="00380E55">
        <w:rPr>
          <w:rFonts w:ascii="Arial" w:hAnsi="Arial" w:cs="Arial"/>
          <w:sz w:val="22"/>
          <w:szCs w:val="22"/>
          <w:lang w:val="en-AU"/>
        </w:rPr>
        <w:t>department head or governing board of a statutory body</w:t>
      </w:r>
      <w:r w:rsidR="00380E55">
        <w:rPr>
          <w:rFonts w:ascii="Arial" w:hAnsi="Arial" w:cs="Arial"/>
          <w:sz w:val="22"/>
          <w:lang w:val="en-AU"/>
        </w:rPr>
        <w:t>, in consultation with the Chair of the Audit and Risk Committee</w:t>
      </w:r>
      <w:r w:rsidR="000358DD">
        <w:rPr>
          <w:rFonts w:ascii="Arial" w:hAnsi="Arial" w:cs="Arial"/>
          <w:sz w:val="22"/>
          <w:lang w:val="en-AU"/>
        </w:rPr>
        <w:t>,</w:t>
      </w:r>
      <w:r w:rsidR="00380E55">
        <w:rPr>
          <w:rFonts w:ascii="Arial" w:hAnsi="Arial" w:cs="Arial"/>
          <w:sz w:val="22"/>
          <w:lang w:val="en-AU"/>
        </w:rPr>
        <w:t xml:space="preserve"> to establish a mechanism to review and report on the performance of </w:t>
      </w:r>
      <w:r w:rsidR="00380E55" w:rsidRPr="00AE2478">
        <w:rPr>
          <w:rFonts w:ascii="Arial" w:hAnsi="Arial" w:cs="Arial"/>
          <w:sz w:val="22"/>
          <w:lang w:val="en-AU"/>
        </w:rPr>
        <w:t>Audit and Risk Committees</w:t>
      </w:r>
      <w:r w:rsidR="00380E55">
        <w:rPr>
          <w:rFonts w:ascii="Arial" w:hAnsi="Arial" w:cs="Arial"/>
          <w:sz w:val="22"/>
          <w:lang w:val="en-AU"/>
        </w:rPr>
        <w:t xml:space="preserve"> as a whole, and the performance of the Chair and </w:t>
      </w:r>
      <w:r w:rsidR="00A5764B">
        <w:rPr>
          <w:rFonts w:ascii="Arial" w:hAnsi="Arial" w:cs="Arial"/>
          <w:sz w:val="22"/>
          <w:lang w:val="en-AU"/>
        </w:rPr>
        <w:t xml:space="preserve">each </w:t>
      </w:r>
      <w:r w:rsidR="00380E55">
        <w:rPr>
          <w:rFonts w:ascii="Arial" w:hAnsi="Arial" w:cs="Arial"/>
          <w:sz w:val="22"/>
          <w:lang w:val="en-AU"/>
        </w:rPr>
        <w:t xml:space="preserve">Member, at least annually. The </w:t>
      </w:r>
      <w:r w:rsidR="00380E55">
        <w:rPr>
          <w:rFonts w:ascii="Arial" w:hAnsi="Arial" w:cs="Arial"/>
          <w:sz w:val="22"/>
          <w:szCs w:val="22"/>
          <w:lang w:val="en-AU"/>
        </w:rPr>
        <w:t>department head or governing board of a statutory body</w:t>
      </w:r>
      <w:r w:rsidR="00380E55">
        <w:rPr>
          <w:rFonts w:ascii="Arial" w:hAnsi="Arial" w:cs="Arial"/>
          <w:sz w:val="22"/>
          <w:lang w:val="en-AU"/>
        </w:rPr>
        <w:t xml:space="preserve"> may delegate </w:t>
      </w:r>
      <w:r w:rsidR="00380E55">
        <w:rPr>
          <w:rFonts w:ascii="Arial" w:hAnsi="Arial" w:cs="Arial"/>
          <w:sz w:val="22"/>
          <w:lang w:val="en-AU"/>
        </w:rPr>
        <w:lastRenderedPageBreak/>
        <w:t>the performance review function to the Audit and Risk Committee Chair. The review could take the form of a self-assessment with input from key stakeholders.</w:t>
      </w:r>
    </w:p>
    <w:p w14:paraId="2CA8E144" w14:textId="77777777" w:rsidR="00EE71DD" w:rsidRPr="00AE2478" w:rsidRDefault="00EE71DD" w:rsidP="00DF170A">
      <w:pPr>
        <w:spacing w:line="312" w:lineRule="auto"/>
        <w:ind w:left="360"/>
        <w:rPr>
          <w:rFonts w:ascii="Arial" w:hAnsi="Arial" w:cs="Arial"/>
          <w:sz w:val="22"/>
          <w:lang w:val="en-AU"/>
        </w:rPr>
      </w:pPr>
    </w:p>
    <w:p w14:paraId="65D6BABA" w14:textId="77777777" w:rsidR="00380E55" w:rsidRPr="00AE2478" w:rsidRDefault="00380E55" w:rsidP="00DF170A">
      <w:pPr>
        <w:spacing w:line="312" w:lineRule="auto"/>
        <w:ind w:left="360"/>
        <w:rPr>
          <w:rFonts w:ascii="Arial" w:hAnsi="Arial" w:cs="Arial"/>
          <w:sz w:val="22"/>
          <w:szCs w:val="22"/>
          <w:lang w:val="en-AU" w:eastAsia="en-AU"/>
        </w:rPr>
      </w:pPr>
      <w:r w:rsidRPr="00AE2478">
        <w:rPr>
          <w:rFonts w:ascii="Arial" w:hAnsi="Arial" w:cs="Arial"/>
          <w:sz w:val="22"/>
          <w:lang w:val="en-AU"/>
        </w:rPr>
        <w:t>Detailed information on performance issues can be found in sections 1</w:t>
      </w:r>
      <w:r>
        <w:rPr>
          <w:rFonts w:ascii="Arial" w:hAnsi="Arial" w:cs="Arial"/>
          <w:sz w:val="22"/>
          <w:lang w:val="en-AU"/>
        </w:rPr>
        <w:t>4</w:t>
      </w:r>
      <w:r w:rsidRPr="00AE2478">
        <w:rPr>
          <w:rFonts w:ascii="Arial" w:hAnsi="Arial" w:cs="Arial"/>
          <w:sz w:val="22"/>
          <w:lang w:val="en-AU"/>
        </w:rPr>
        <w:t xml:space="preserve"> to 18 of the Scheme Conditions. </w:t>
      </w:r>
      <w:r w:rsidRPr="00AE2478">
        <w:rPr>
          <w:rFonts w:ascii="Arial" w:hAnsi="Arial" w:cs="Arial"/>
          <w:sz w:val="22"/>
          <w:szCs w:val="22"/>
          <w:lang w:val="en-AU" w:eastAsia="en-AU"/>
        </w:rPr>
        <w:t>Agencies should follow the steps outlined in the Scheme Conditions to ensure that they observe procedural fairness in the course of performance reporting</w:t>
      </w:r>
      <w:r w:rsidRPr="00AE2478">
        <w:rPr>
          <w:rFonts w:ascii="Arial" w:hAnsi="Arial" w:cs="Arial"/>
          <w:sz w:val="22"/>
          <w:szCs w:val="22"/>
          <w:lang w:val="en-AU"/>
        </w:rPr>
        <w:t xml:space="preserve">. </w:t>
      </w:r>
    </w:p>
    <w:p w14:paraId="79C66748" w14:textId="77777777" w:rsidR="00380E55" w:rsidRPr="00AE2478" w:rsidRDefault="00380E55" w:rsidP="00626790">
      <w:pPr>
        <w:pStyle w:val="Heading1"/>
        <w:tabs>
          <w:tab w:val="clear" w:pos="432"/>
        </w:tabs>
        <w:spacing w:before="0" w:after="0" w:line="312" w:lineRule="auto"/>
        <w:ind w:left="0" w:firstLine="0"/>
        <w:jc w:val="left"/>
        <w:rPr>
          <w:i/>
          <w:sz w:val="22"/>
          <w:szCs w:val="22"/>
          <w:lang w:val="en-AU"/>
        </w:rPr>
      </w:pPr>
    </w:p>
    <w:p w14:paraId="4B751CB5" w14:textId="77777777" w:rsidR="00380E55" w:rsidRPr="00AE2478" w:rsidRDefault="00380E55" w:rsidP="005A2E79">
      <w:pPr>
        <w:pStyle w:val="StyleHeading111ptBefore0ptAfter0pt"/>
        <w:numPr>
          <w:ilvl w:val="0"/>
          <w:numId w:val="0"/>
        </w:numPr>
        <w:jc w:val="center"/>
        <w:rPr>
          <w:lang w:val="en-AU"/>
        </w:rPr>
      </w:pPr>
    </w:p>
    <w:sectPr w:rsidR="00380E55" w:rsidRPr="00AE2478" w:rsidSect="003A31EC">
      <w:headerReference w:type="even" r:id="rId13"/>
      <w:footerReference w:type="even" r:id="rId14"/>
      <w:footerReference w:type="default" r:id="rId15"/>
      <w:footerReference w:type="first" r:id="rId16"/>
      <w:pgSz w:w="11907" w:h="16840" w:code="9"/>
      <w:pgMar w:top="851" w:right="1304" w:bottom="144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2BBB" w14:textId="77777777" w:rsidR="006856F4" w:rsidRDefault="006856F4">
      <w:r>
        <w:separator/>
      </w:r>
    </w:p>
  </w:endnote>
  <w:endnote w:type="continuationSeparator" w:id="0">
    <w:p w14:paraId="39D5CA89" w14:textId="77777777" w:rsidR="006856F4" w:rsidRDefault="0068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7556" w14:textId="77777777" w:rsidR="0040665F" w:rsidRDefault="00E72651">
    <w:pPr>
      <w:pStyle w:val="Footer"/>
      <w:framePr w:wrap="around" w:vAnchor="text" w:hAnchor="margin" w:xAlign="center" w:y="1"/>
      <w:rPr>
        <w:rStyle w:val="PageNumber"/>
      </w:rPr>
    </w:pPr>
    <w:r>
      <w:rPr>
        <w:rStyle w:val="PageNumber"/>
      </w:rPr>
      <w:fldChar w:fldCharType="begin"/>
    </w:r>
    <w:r w:rsidR="0040665F">
      <w:rPr>
        <w:rStyle w:val="PageNumber"/>
      </w:rPr>
      <w:instrText xml:space="preserve">PAGE  </w:instrText>
    </w:r>
    <w:r>
      <w:rPr>
        <w:rStyle w:val="PageNumber"/>
      </w:rPr>
      <w:fldChar w:fldCharType="separate"/>
    </w:r>
    <w:r w:rsidR="0040665F">
      <w:rPr>
        <w:rStyle w:val="PageNumber"/>
        <w:noProof/>
      </w:rPr>
      <w:t>29</w:t>
    </w:r>
    <w:r>
      <w:rPr>
        <w:rStyle w:val="PageNumber"/>
      </w:rPr>
      <w:fldChar w:fldCharType="end"/>
    </w:r>
  </w:p>
  <w:p w14:paraId="24673EFB" w14:textId="77777777" w:rsidR="0040665F" w:rsidRDefault="00406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C30E" w14:textId="77777777" w:rsidR="0040665F" w:rsidRDefault="0040665F">
    <w:pPr>
      <w:pStyle w:val="Footer"/>
      <w:pBdr>
        <w:bottom w:val="single" w:sz="4" w:space="1" w:color="auto"/>
      </w:pBdr>
      <w:rPr>
        <w:rFonts w:ascii="Arial" w:hAnsi="Arial"/>
        <w:snapToGrid w:val="0"/>
        <w:sz w:val="16"/>
        <w:lang w:val="en-AU"/>
      </w:rPr>
    </w:pPr>
  </w:p>
  <w:p w14:paraId="03949C73" w14:textId="77777777" w:rsidR="0040665F" w:rsidRDefault="0040665F" w:rsidP="00827792">
    <w:pPr>
      <w:pStyle w:val="Footer"/>
      <w:jc w:val="center"/>
      <w:rPr>
        <w:rFonts w:ascii="Arial" w:hAnsi="Arial"/>
        <w:snapToGrid w:val="0"/>
        <w:sz w:val="20"/>
        <w:lang w:val="en-AU"/>
      </w:rPr>
    </w:pPr>
    <w:r>
      <w:rPr>
        <w:rFonts w:ascii="Arial" w:hAnsi="Arial"/>
        <w:snapToGrid w:val="0"/>
        <w:sz w:val="20"/>
        <w:lang w:val="en-AU"/>
      </w:rPr>
      <w:t xml:space="preserve">Page </w:t>
    </w:r>
    <w:r w:rsidR="00E72651">
      <w:rPr>
        <w:rFonts w:ascii="Arial" w:hAnsi="Arial"/>
        <w:snapToGrid w:val="0"/>
        <w:sz w:val="20"/>
        <w:lang w:val="en-AU"/>
      </w:rPr>
      <w:fldChar w:fldCharType="begin"/>
    </w:r>
    <w:r>
      <w:rPr>
        <w:rFonts w:ascii="Arial" w:hAnsi="Arial"/>
        <w:snapToGrid w:val="0"/>
        <w:sz w:val="20"/>
        <w:lang w:val="en-AU"/>
      </w:rPr>
      <w:instrText xml:space="preserve"> PAGE </w:instrText>
    </w:r>
    <w:r w:rsidR="00E72651">
      <w:rPr>
        <w:rFonts w:ascii="Arial" w:hAnsi="Arial"/>
        <w:snapToGrid w:val="0"/>
        <w:sz w:val="20"/>
        <w:lang w:val="en-AU"/>
      </w:rPr>
      <w:fldChar w:fldCharType="separate"/>
    </w:r>
    <w:r w:rsidR="00EC7DB5">
      <w:rPr>
        <w:rFonts w:ascii="Arial" w:hAnsi="Arial"/>
        <w:noProof/>
        <w:snapToGrid w:val="0"/>
        <w:sz w:val="20"/>
        <w:lang w:val="en-AU"/>
      </w:rPr>
      <w:t>12</w:t>
    </w:r>
    <w:r w:rsidR="00E72651">
      <w:rPr>
        <w:rFonts w:ascii="Arial" w:hAnsi="Arial"/>
        <w:snapToGrid w:val="0"/>
        <w:sz w:val="20"/>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FD53" w14:textId="77777777" w:rsidR="0040665F" w:rsidRDefault="0040665F">
    <w:pPr>
      <w:pStyle w:val="Footer"/>
      <w:pBdr>
        <w:bottom w:val="single" w:sz="4" w:space="1" w:color="auto"/>
      </w:pBdr>
      <w:rPr>
        <w:rFonts w:ascii="Arial" w:hAnsi="Arial"/>
        <w:snapToGrid w:val="0"/>
        <w:sz w:val="16"/>
        <w:lang w:val="en-AU"/>
      </w:rPr>
    </w:pPr>
  </w:p>
  <w:p w14:paraId="5E3B2A4C" w14:textId="77777777" w:rsidR="0040665F" w:rsidRDefault="0040665F">
    <w:pPr>
      <w:pStyle w:val="Footer"/>
      <w:rPr>
        <w:rFonts w:ascii="Arial" w:hAnsi="Arial"/>
        <w:snapToGrid w:val="0"/>
        <w:sz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C4CCB" w14:textId="77777777" w:rsidR="006856F4" w:rsidRDefault="006856F4">
      <w:r>
        <w:separator/>
      </w:r>
    </w:p>
  </w:footnote>
  <w:footnote w:type="continuationSeparator" w:id="0">
    <w:p w14:paraId="4B606129" w14:textId="77777777" w:rsidR="006856F4" w:rsidRDefault="00685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BB8A" w14:textId="77777777" w:rsidR="0040665F" w:rsidRDefault="00E72651">
    <w:pPr>
      <w:pStyle w:val="Header"/>
      <w:framePr w:wrap="around" w:vAnchor="text" w:hAnchor="margin" w:xAlign="center" w:y="1"/>
      <w:rPr>
        <w:rStyle w:val="PageNumber"/>
      </w:rPr>
    </w:pPr>
    <w:r>
      <w:rPr>
        <w:rStyle w:val="PageNumber"/>
      </w:rPr>
      <w:fldChar w:fldCharType="begin"/>
    </w:r>
    <w:r w:rsidR="0040665F">
      <w:rPr>
        <w:rStyle w:val="PageNumber"/>
      </w:rPr>
      <w:instrText xml:space="preserve">PAGE  </w:instrText>
    </w:r>
    <w:r>
      <w:rPr>
        <w:rStyle w:val="PageNumber"/>
      </w:rPr>
      <w:fldChar w:fldCharType="separate"/>
    </w:r>
    <w:r w:rsidR="0040665F">
      <w:rPr>
        <w:rStyle w:val="PageNumber"/>
        <w:noProof/>
      </w:rPr>
      <w:t>29</w:t>
    </w:r>
    <w:r>
      <w:rPr>
        <w:rStyle w:val="PageNumber"/>
      </w:rPr>
      <w:fldChar w:fldCharType="end"/>
    </w:r>
  </w:p>
  <w:p w14:paraId="4C586271" w14:textId="77777777" w:rsidR="0040665F" w:rsidRDefault="00406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62A9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3C83D1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EE45C9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F90F2CA"/>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02E44D08"/>
    <w:lvl w:ilvl="0">
      <w:start w:val="1"/>
      <w:numFmt w:val="bullet"/>
      <w:pStyle w:val="Heading9"/>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CA36BA"/>
    <w:lvl w:ilvl="0">
      <w:start w:val="1"/>
      <w:numFmt w:val="bullet"/>
      <w:pStyle w:val="StyleHeading111ptBefore0ptAfter0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F69D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E86E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2CAE1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0C95BD2"/>
    <w:multiLevelType w:val="singleLevel"/>
    <w:tmpl w:val="0C09000F"/>
    <w:lvl w:ilvl="0">
      <w:start w:val="1"/>
      <w:numFmt w:val="decimal"/>
      <w:pStyle w:val="Style1"/>
      <w:lvlText w:val="%1."/>
      <w:lvlJc w:val="left"/>
      <w:pPr>
        <w:tabs>
          <w:tab w:val="num" w:pos="360"/>
        </w:tabs>
        <w:ind w:left="360" w:hanging="360"/>
      </w:pPr>
      <w:rPr>
        <w:rFonts w:cs="Times New Roman"/>
      </w:rPr>
    </w:lvl>
  </w:abstractNum>
  <w:abstractNum w:abstractNumId="10" w15:restartNumberingAfterBreak="0">
    <w:nsid w:val="17B81D4A"/>
    <w:multiLevelType w:val="hybridMultilevel"/>
    <w:tmpl w:val="C4AA471A"/>
    <w:lvl w:ilvl="0" w:tplc="BB344306">
      <w:start w:val="1"/>
      <w:numFmt w:val="bullet"/>
      <w:lvlText w:val=""/>
      <w:lvlJc w:val="left"/>
      <w:pPr>
        <w:tabs>
          <w:tab w:val="num" w:pos="340"/>
        </w:tabs>
        <w:ind w:left="340" w:hanging="340"/>
      </w:pPr>
      <w:rPr>
        <w:rFonts w:ascii="Symbol" w:hAnsi="Symbol" w:hint="default"/>
        <w:color w:val="auto"/>
        <w:sz w:val="20"/>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A41683C"/>
    <w:multiLevelType w:val="hybridMultilevel"/>
    <w:tmpl w:val="008690F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E5094E"/>
    <w:multiLevelType w:val="hybridMultilevel"/>
    <w:tmpl w:val="F9389EDE"/>
    <w:lvl w:ilvl="0" w:tplc="040900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155460"/>
    <w:multiLevelType w:val="hybridMultilevel"/>
    <w:tmpl w:val="B23C1E9A"/>
    <w:lvl w:ilvl="0" w:tplc="0C09000F">
      <w:start w:val="1"/>
      <w:numFmt w:val="decimal"/>
      <w:lvlText w:val="%1."/>
      <w:lvlJc w:val="left"/>
      <w:pPr>
        <w:tabs>
          <w:tab w:val="num" w:pos="0"/>
        </w:tabs>
        <w:ind w:hanging="360"/>
      </w:pPr>
      <w:rPr>
        <w:rFonts w:cs="Times New Roman"/>
      </w:rPr>
    </w:lvl>
    <w:lvl w:ilvl="1" w:tplc="6784AD98">
      <w:start w:val="1"/>
      <w:numFmt w:val="lowerLetter"/>
      <w:lvlText w:val="%2)"/>
      <w:lvlJc w:val="left"/>
      <w:pPr>
        <w:tabs>
          <w:tab w:val="num" w:pos="720"/>
        </w:tabs>
        <w:ind w:left="720" w:hanging="360"/>
      </w:pPr>
      <w:rPr>
        <w:rFonts w:cs="Times New Roman" w:hint="default"/>
        <w:sz w:val="20"/>
      </w:rPr>
    </w:lvl>
    <w:lvl w:ilvl="2" w:tplc="512EB1F2">
      <w:start w:val="1"/>
      <w:numFmt w:val="decimal"/>
      <w:lvlText w:val="(%3)"/>
      <w:lvlJc w:val="left"/>
      <w:pPr>
        <w:ind w:left="1620" w:hanging="360"/>
      </w:pPr>
      <w:rPr>
        <w:rFonts w:cs="Times New Roman" w:hint="default"/>
      </w:rPr>
    </w:lvl>
    <w:lvl w:ilvl="3" w:tplc="0C09000F" w:tentative="1">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2928248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2D264892"/>
    <w:multiLevelType w:val="hybridMultilevel"/>
    <w:tmpl w:val="7EC6F200"/>
    <w:lvl w:ilvl="0" w:tplc="821E254C">
      <w:start w:val="1"/>
      <w:numFmt w:val="lowerLetter"/>
      <w:pStyle w:val="Dota"/>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F1472F"/>
    <w:multiLevelType w:val="hybridMultilevel"/>
    <w:tmpl w:val="2A566CB6"/>
    <w:lvl w:ilvl="0" w:tplc="0C09000F">
      <w:start w:val="1"/>
      <w:numFmt w:val="decimal"/>
      <w:lvlText w:val="%1."/>
      <w:lvlJc w:val="left"/>
      <w:pPr>
        <w:tabs>
          <w:tab w:val="num" w:pos="360"/>
        </w:tabs>
        <w:ind w:left="360" w:hanging="360"/>
      </w:pPr>
      <w:rPr>
        <w:rFonts w:cs="Times New Roman"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4743CA"/>
    <w:multiLevelType w:val="hybridMultilevel"/>
    <w:tmpl w:val="2494A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74620F"/>
    <w:multiLevelType w:val="hybridMultilevel"/>
    <w:tmpl w:val="518E0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955969"/>
    <w:multiLevelType w:val="multilevel"/>
    <w:tmpl w:val="A428265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2"/>
        <w:szCs w:val="22"/>
      </w:rPr>
    </w:lvl>
    <w:lvl w:ilvl="2">
      <w:start w:val="1"/>
      <w:numFmt w:val="decimal"/>
      <w:lvlText w:val="%1.%2.%3"/>
      <w:lvlJc w:val="left"/>
      <w:pPr>
        <w:tabs>
          <w:tab w:val="num" w:pos="720"/>
        </w:tabs>
        <w:ind w:left="720" w:hanging="720"/>
      </w:pPr>
      <w:rPr>
        <w:rFonts w:cs="Times New Roman" w:hint="default"/>
        <w:b/>
        <w: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5AC75306"/>
    <w:multiLevelType w:val="hybridMultilevel"/>
    <w:tmpl w:val="1F1CE674"/>
    <w:lvl w:ilvl="0" w:tplc="9C6C8774">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F811DF7"/>
    <w:multiLevelType w:val="singleLevel"/>
    <w:tmpl w:val="B8D427D6"/>
    <w:lvl w:ilvl="0">
      <w:start w:val="1"/>
      <w:numFmt w:val="bullet"/>
      <w:pStyle w:val="tablebullet"/>
      <w:lvlText w:val=""/>
      <w:lvlJc w:val="left"/>
      <w:pPr>
        <w:tabs>
          <w:tab w:val="num" w:pos="360"/>
        </w:tabs>
        <w:ind w:left="360" w:hanging="360"/>
      </w:pPr>
      <w:rPr>
        <w:rFonts w:ascii="Symbol" w:hAnsi="Symbol" w:hint="default"/>
      </w:rPr>
    </w:lvl>
  </w:abstractNum>
  <w:abstractNum w:abstractNumId="22" w15:restartNumberingAfterBreak="0">
    <w:nsid w:val="723C4282"/>
    <w:multiLevelType w:val="singleLevel"/>
    <w:tmpl w:val="28C2DD08"/>
    <w:lvl w:ilvl="0">
      <w:start w:val="1"/>
      <w:numFmt w:val="bullet"/>
      <w:pStyle w:val="bulletpointlevel1"/>
      <w:lvlText w:val=""/>
      <w:lvlJc w:val="left"/>
      <w:pPr>
        <w:tabs>
          <w:tab w:val="num" w:pos="360"/>
        </w:tabs>
        <w:ind w:left="360" w:hanging="360"/>
      </w:pPr>
      <w:rPr>
        <w:rFonts w:ascii="Symbol" w:hAnsi="Symbol" w:hint="default"/>
        <w:b w:val="0"/>
        <w:i w:val="0"/>
        <w:sz w:val="24"/>
      </w:rPr>
    </w:lvl>
  </w:abstractNum>
  <w:abstractNum w:abstractNumId="23" w15:restartNumberingAfterBreak="0">
    <w:nsid w:val="7B257D80"/>
    <w:multiLevelType w:val="hybridMultilevel"/>
    <w:tmpl w:val="F7D8C5EA"/>
    <w:lvl w:ilvl="0" w:tplc="BB344306">
      <w:start w:val="1"/>
      <w:numFmt w:val="bullet"/>
      <w:lvlText w:val=""/>
      <w:lvlJc w:val="left"/>
      <w:pPr>
        <w:tabs>
          <w:tab w:val="num" w:pos="916"/>
        </w:tabs>
        <w:ind w:left="916" w:hanging="340"/>
      </w:pPr>
      <w:rPr>
        <w:rFonts w:ascii="Symbol" w:hAnsi="Symbol" w:hint="default"/>
        <w:color w:val="auto"/>
        <w:sz w:val="20"/>
      </w:rPr>
    </w:lvl>
    <w:lvl w:ilvl="1" w:tplc="0C090003" w:tentative="1">
      <w:start w:val="1"/>
      <w:numFmt w:val="bullet"/>
      <w:lvlText w:val="o"/>
      <w:lvlJc w:val="left"/>
      <w:pPr>
        <w:tabs>
          <w:tab w:val="num" w:pos="2016"/>
        </w:tabs>
        <w:ind w:left="2016" w:hanging="360"/>
      </w:pPr>
      <w:rPr>
        <w:rFonts w:ascii="Courier New" w:hAnsi="Courier New" w:hint="default"/>
      </w:rPr>
    </w:lvl>
    <w:lvl w:ilvl="2" w:tplc="0C090005" w:tentative="1">
      <w:start w:val="1"/>
      <w:numFmt w:val="bullet"/>
      <w:lvlText w:val=""/>
      <w:lvlJc w:val="left"/>
      <w:pPr>
        <w:tabs>
          <w:tab w:val="num" w:pos="2736"/>
        </w:tabs>
        <w:ind w:left="2736" w:hanging="360"/>
      </w:pPr>
      <w:rPr>
        <w:rFonts w:ascii="Wingdings" w:hAnsi="Wingdings" w:hint="default"/>
      </w:rPr>
    </w:lvl>
    <w:lvl w:ilvl="3" w:tplc="0C090001" w:tentative="1">
      <w:start w:val="1"/>
      <w:numFmt w:val="bullet"/>
      <w:lvlText w:val=""/>
      <w:lvlJc w:val="left"/>
      <w:pPr>
        <w:tabs>
          <w:tab w:val="num" w:pos="3456"/>
        </w:tabs>
        <w:ind w:left="3456" w:hanging="360"/>
      </w:pPr>
      <w:rPr>
        <w:rFonts w:ascii="Symbol" w:hAnsi="Symbol" w:hint="default"/>
      </w:rPr>
    </w:lvl>
    <w:lvl w:ilvl="4" w:tplc="0C090003" w:tentative="1">
      <w:start w:val="1"/>
      <w:numFmt w:val="bullet"/>
      <w:lvlText w:val="o"/>
      <w:lvlJc w:val="left"/>
      <w:pPr>
        <w:tabs>
          <w:tab w:val="num" w:pos="4176"/>
        </w:tabs>
        <w:ind w:left="4176" w:hanging="360"/>
      </w:pPr>
      <w:rPr>
        <w:rFonts w:ascii="Courier New" w:hAnsi="Courier New" w:hint="default"/>
      </w:rPr>
    </w:lvl>
    <w:lvl w:ilvl="5" w:tplc="0C090005" w:tentative="1">
      <w:start w:val="1"/>
      <w:numFmt w:val="bullet"/>
      <w:lvlText w:val=""/>
      <w:lvlJc w:val="left"/>
      <w:pPr>
        <w:tabs>
          <w:tab w:val="num" w:pos="4896"/>
        </w:tabs>
        <w:ind w:left="4896" w:hanging="360"/>
      </w:pPr>
      <w:rPr>
        <w:rFonts w:ascii="Wingdings" w:hAnsi="Wingdings" w:hint="default"/>
      </w:rPr>
    </w:lvl>
    <w:lvl w:ilvl="6" w:tplc="0C090001" w:tentative="1">
      <w:start w:val="1"/>
      <w:numFmt w:val="bullet"/>
      <w:lvlText w:val=""/>
      <w:lvlJc w:val="left"/>
      <w:pPr>
        <w:tabs>
          <w:tab w:val="num" w:pos="5616"/>
        </w:tabs>
        <w:ind w:left="5616" w:hanging="360"/>
      </w:pPr>
      <w:rPr>
        <w:rFonts w:ascii="Symbol" w:hAnsi="Symbol" w:hint="default"/>
      </w:rPr>
    </w:lvl>
    <w:lvl w:ilvl="7" w:tplc="0C090003" w:tentative="1">
      <w:start w:val="1"/>
      <w:numFmt w:val="bullet"/>
      <w:lvlText w:val="o"/>
      <w:lvlJc w:val="left"/>
      <w:pPr>
        <w:tabs>
          <w:tab w:val="num" w:pos="6336"/>
        </w:tabs>
        <w:ind w:left="6336" w:hanging="360"/>
      </w:pPr>
      <w:rPr>
        <w:rFonts w:ascii="Courier New" w:hAnsi="Courier New" w:hint="default"/>
      </w:rPr>
    </w:lvl>
    <w:lvl w:ilvl="8" w:tplc="0C090005" w:tentative="1">
      <w:start w:val="1"/>
      <w:numFmt w:val="bullet"/>
      <w:lvlText w:val=""/>
      <w:lvlJc w:val="left"/>
      <w:pPr>
        <w:tabs>
          <w:tab w:val="num" w:pos="7056"/>
        </w:tabs>
        <w:ind w:left="7056" w:hanging="360"/>
      </w:pPr>
      <w:rPr>
        <w:rFonts w:ascii="Wingdings" w:hAnsi="Wingdings" w:hint="default"/>
      </w:rPr>
    </w:lvl>
  </w:abstractNum>
  <w:abstractNum w:abstractNumId="24" w15:restartNumberingAfterBreak="0">
    <w:nsid w:val="7DD36975"/>
    <w:multiLevelType w:val="hybridMultilevel"/>
    <w:tmpl w:val="12D4BE0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21"/>
  </w:num>
  <w:num w:numId="39">
    <w:abstractNumId w:val="9"/>
  </w:num>
  <w:num w:numId="40">
    <w:abstractNumId w:val="19"/>
  </w:num>
  <w:num w:numId="41">
    <w:abstractNumId w:val="15"/>
  </w:num>
  <w:num w:numId="42">
    <w:abstractNumId w:val="23"/>
  </w:num>
  <w:num w:numId="43">
    <w:abstractNumId w:val="10"/>
  </w:num>
  <w:num w:numId="44">
    <w:abstractNumId w:val="12"/>
  </w:num>
  <w:num w:numId="45">
    <w:abstractNumId w:val="16"/>
  </w:num>
  <w:num w:numId="46">
    <w:abstractNumId w:val="13"/>
  </w:num>
  <w:num w:numId="47">
    <w:abstractNumId w:val="20"/>
  </w:num>
  <w:num w:numId="48">
    <w:abstractNumId w:val="11"/>
  </w:num>
  <w:num w:numId="49">
    <w:abstractNumId w:val="24"/>
  </w:num>
  <w:num w:numId="50">
    <w:abstractNumId w:val="18"/>
  </w:num>
  <w:num w:numId="51">
    <w:abstractNumId w:val="14"/>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9F2"/>
    <w:rsid w:val="000009A9"/>
    <w:rsid w:val="00000ABC"/>
    <w:rsid w:val="00002829"/>
    <w:rsid w:val="000038EF"/>
    <w:rsid w:val="00003DB6"/>
    <w:rsid w:val="00005B5C"/>
    <w:rsid w:val="00006578"/>
    <w:rsid w:val="00011442"/>
    <w:rsid w:val="000142FE"/>
    <w:rsid w:val="000147E9"/>
    <w:rsid w:val="00015925"/>
    <w:rsid w:val="0001741B"/>
    <w:rsid w:val="0002143D"/>
    <w:rsid w:val="000253FC"/>
    <w:rsid w:val="00025724"/>
    <w:rsid w:val="00025ADE"/>
    <w:rsid w:val="00026702"/>
    <w:rsid w:val="00027D4A"/>
    <w:rsid w:val="00032FE9"/>
    <w:rsid w:val="0003317C"/>
    <w:rsid w:val="000358DD"/>
    <w:rsid w:val="00036F3B"/>
    <w:rsid w:val="000377D1"/>
    <w:rsid w:val="00042D57"/>
    <w:rsid w:val="00047135"/>
    <w:rsid w:val="00052B39"/>
    <w:rsid w:val="00053932"/>
    <w:rsid w:val="00053B1B"/>
    <w:rsid w:val="00053EF7"/>
    <w:rsid w:val="00056049"/>
    <w:rsid w:val="00057AC8"/>
    <w:rsid w:val="00057F0D"/>
    <w:rsid w:val="000610B5"/>
    <w:rsid w:val="000618BF"/>
    <w:rsid w:val="00064D08"/>
    <w:rsid w:val="00065AEB"/>
    <w:rsid w:val="0006661A"/>
    <w:rsid w:val="000716DF"/>
    <w:rsid w:val="000718A7"/>
    <w:rsid w:val="000721E6"/>
    <w:rsid w:val="000730D4"/>
    <w:rsid w:val="000764FF"/>
    <w:rsid w:val="00081994"/>
    <w:rsid w:val="00086BE1"/>
    <w:rsid w:val="000912A1"/>
    <w:rsid w:val="000912FC"/>
    <w:rsid w:val="00097F9A"/>
    <w:rsid w:val="000A405B"/>
    <w:rsid w:val="000A45CB"/>
    <w:rsid w:val="000A6D64"/>
    <w:rsid w:val="000B20C2"/>
    <w:rsid w:val="000B3311"/>
    <w:rsid w:val="000C20AD"/>
    <w:rsid w:val="000C66D4"/>
    <w:rsid w:val="000C7EDC"/>
    <w:rsid w:val="000D06C0"/>
    <w:rsid w:val="000D1B69"/>
    <w:rsid w:val="000D1FFD"/>
    <w:rsid w:val="000D286F"/>
    <w:rsid w:val="000D2ECC"/>
    <w:rsid w:val="000D3130"/>
    <w:rsid w:val="000D582E"/>
    <w:rsid w:val="000D6EA7"/>
    <w:rsid w:val="000D7105"/>
    <w:rsid w:val="000E06C8"/>
    <w:rsid w:val="000E18E8"/>
    <w:rsid w:val="000E2EE9"/>
    <w:rsid w:val="000E7A9D"/>
    <w:rsid w:val="000E7BA0"/>
    <w:rsid w:val="000E7D7F"/>
    <w:rsid w:val="000F0426"/>
    <w:rsid w:val="000F10A1"/>
    <w:rsid w:val="000F3B21"/>
    <w:rsid w:val="000F3C84"/>
    <w:rsid w:val="000F55AF"/>
    <w:rsid w:val="000F5656"/>
    <w:rsid w:val="0010025C"/>
    <w:rsid w:val="00100DCB"/>
    <w:rsid w:val="00105CFA"/>
    <w:rsid w:val="00105D6E"/>
    <w:rsid w:val="00106AE9"/>
    <w:rsid w:val="0011262F"/>
    <w:rsid w:val="00117735"/>
    <w:rsid w:val="00122F7B"/>
    <w:rsid w:val="00123EE8"/>
    <w:rsid w:val="00124D31"/>
    <w:rsid w:val="00125988"/>
    <w:rsid w:val="00132A6A"/>
    <w:rsid w:val="00133299"/>
    <w:rsid w:val="00134C25"/>
    <w:rsid w:val="00135C73"/>
    <w:rsid w:val="00140F07"/>
    <w:rsid w:val="00142373"/>
    <w:rsid w:val="00144E7E"/>
    <w:rsid w:val="00146643"/>
    <w:rsid w:val="00152400"/>
    <w:rsid w:val="001568FF"/>
    <w:rsid w:val="00157F15"/>
    <w:rsid w:val="00161C86"/>
    <w:rsid w:val="00162DEB"/>
    <w:rsid w:val="00171081"/>
    <w:rsid w:val="001739BC"/>
    <w:rsid w:val="00173C11"/>
    <w:rsid w:val="00174717"/>
    <w:rsid w:val="00174E1B"/>
    <w:rsid w:val="00174E5A"/>
    <w:rsid w:val="00183C68"/>
    <w:rsid w:val="00185464"/>
    <w:rsid w:val="00193277"/>
    <w:rsid w:val="00195A15"/>
    <w:rsid w:val="00197B2B"/>
    <w:rsid w:val="001A003D"/>
    <w:rsid w:val="001A292F"/>
    <w:rsid w:val="001A7C89"/>
    <w:rsid w:val="001B086D"/>
    <w:rsid w:val="001B20B3"/>
    <w:rsid w:val="001B3074"/>
    <w:rsid w:val="001B3F4D"/>
    <w:rsid w:val="001B77CD"/>
    <w:rsid w:val="001C3458"/>
    <w:rsid w:val="001C4308"/>
    <w:rsid w:val="001C52A7"/>
    <w:rsid w:val="001C5468"/>
    <w:rsid w:val="001C6491"/>
    <w:rsid w:val="001D0889"/>
    <w:rsid w:val="001D21BF"/>
    <w:rsid w:val="001D24E1"/>
    <w:rsid w:val="001D7065"/>
    <w:rsid w:val="001E2586"/>
    <w:rsid w:val="001E510A"/>
    <w:rsid w:val="001E6F4C"/>
    <w:rsid w:val="001E6F6A"/>
    <w:rsid w:val="001E7EBD"/>
    <w:rsid w:val="001F4071"/>
    <w:rsid w:val="001F6FB1"/>
    <w:rsid w:val="001F7696"/>
    <w:rsid w:val="002018C7"/>
    <w:rsid w:val="0020546F"/>
    <w:rsid w:val="00205ACE"/>
    <w:rsid w:val="002068A9"/>
    <w:rsid w:val="0020732D"/>
    <w:rsid w:val="0021081A"/>
    <w:rsid w:val="0021489E"/>
    <w:rsid w:val="00215A9E"/>
    <w:rsid w:val="00215E4B"/>
    <w:rsid w:val="00216FFE"/>
    <w:rsid w:val="00221559"/>
    <w:rsid w:val="0022170E"/>
    <w:rsid w:val="00222ADE"/>
    <w:rsid w:val="00225273"/>
    <w:rsid w:val="00225CB3"/>
    <w:rsid w:val="002267CE"/>
    <w:rsid w:val="00227C7C"/>
    <w:rsid w:val="0023252B"/>
    <w:rsid w:val="00233766"/>
    <w:rsid w:val="002341D2"/>
    <w:rsid w:val="002351C4"/>
    <w:rsid w:val="00241DF4"/>
    <w:rsid w:val="0024264B"/>
    <w:rsid w:val="00243881"/>
    <w:rsid w:val="002448AC"/>
    <w:rsid w:val="00247E59"/>
    <w:rsid w:val="0025096F"/>
    <w:rsid w:val="00250EF3"/>
    <w:rsid w:val="00251A8B"/>
    <w:rsid w:val="00253FA4"/>
    <w:rsid w:val="002543D8"/>
    <w:rsid w:val="0025452C"/>
    <w:rsid w:val="0025537B"/>
    <w:rsid w:val="002566EE"/>
    <w:rsid w:val="002573E7"/>
    <w:rsid w:val="002611EB"/>
    <w:rsid w:val="00261F4F"/>
    <w:rsid w:val="00262CA3"/>
    <w:rsid w:val="00262CD3"/>
    <w:rsid w:val="00266112"/>
    <w:rsid w:val="002710DA"/>
    <w:rsid w:val="0027124B"/>
    <w:rsid w:val="00272514"/>
    <w:rsid w:val="00273313"/>
    <w:rsid w:val="00273D27"/>
    <w:rsid w:val="00274D9D"/>
    <w:rsid w:val="00276CB3"/>
    <w:rsid w:val="00277490"/>
    <w:rsid w:val="00277CEE"/>
    <w:rsid w:val="002804DF"/>
    <w:rsid w:val="0028356F"/>
    <w:rsid w:val="002835E0"/>
    <w:rsid w:val="002839B6"/>
    <w:rsid w:val="00284CA6"/>
    <w:rsid w:val="002853B3"/>
    <w:rsid w:val="0029225D"/>
    <w:rsid w:val="0029290E"/>
    <w:rsid w:val="002944F3"/>
    <w:rsid w:val="002957B3"/>
    <w:rsid w:val="002966C7"/>
    <w:rsid w:val="002A088F"/>
    <w:rsid w:val="002A0CB2"/>
    <w:rsid w:val="002A34C7"/>
    <w:rsid w:val="002A5B6A"/>
    <w:rsid w:val="002B1CC3"/>
    <w:rsid w:val="002B3EC4"/>
    <w:rsid w:val="002C2A1C"/>
    <w:rsid w:val="002C37B4"/>
    <w:rsid w:val="002C42A9"/>
    <w:rsid w:val="002C59AE"/>
    <w:rsid w:val="002D0441"/>
    <w:rsid w:val="002D1BF7"/>
    <w:rsid w:val="002D331D"/>
    <w:rsid w:val="002D3E94"/>
    <w:rsid w:val="002E0A0B"/>
    <w:rsid w:val="002E181B"/>
    <w:rsid w:val="002E1B07"/>
    <w:rsid w:val="002E32FA"/>
    <w:rsid w:val="002E4BEF"/>
    <w:rsid w:val="002E5096"/>
    <w:rsid w:val="002E7677"/>
    <w:rsid w:val="002F1572"/>
    <w:rsid w:val="002F36E7"/>
    <w:rsid w:val="002F3837"/>
    <w:rsid w:val="002F49E7"/>
    <w:rsid w:val="002F4F30"/>
    <w:rsid w:val="002F6C59"/>
    <w:rsid w:val="002F7DFF"/>
    <w:rsid w:val="003006A8"/>
    <w:rsid w:val="0030160E"/>
    <w:rsid w:val="00306825"/>
    <w:rsid w:val="00311B0E"/>
    <w:rsid w:val="003125B6"/>
    <w:rsid w:val="003132E5"/>
    <w:rsid w:val="0031526B"/>
    <w:rsid w:val="00315C15"/>
    <w:rsid w:val="00320013"/>
    <w:rsid w:val="003201E4"/>
    <w:rsid w:val="00320640"/>
    <w:rsid w:val="00320F71"/>
    <w:rsid w:val="003226AA"/>
    <w:rsid w:val="00324C6B"/>
    <w:rsid w:val="00326556"/>
    <w:rsid w:val="00326D87"/>
    <w:rsid w:val="0032740B"/>
    <w:rsid w:val="00327865"/>
    <w:rsid w:val="00330212"/>
    <w:rsid w:val="00330690"/>
    <w:rsid w:val="00330ED1"/>
    <w:rsid w:val="00331151"/>
    <w:rsid w:val="00331A0B"/>
    <w:rsid w:val="00331BF8"/>
    <w:rsid w:val="00331C18"/>
    <w:rsid w:val="00333AE5"/>
    <w:rsid w:val="00334D8F"/>
    <w:rsid w:val="00334E80"/>
    <w:rsid w:val="00335F44"/>
    <w:rsid w:val="00342A4A"/>
    <w:rsid w:val="00342F82"/>
    <w:rsid w:val="00346C8F"/>
    <w:rsid w:val="003471AC"/>
    <w:rsid w:val="00353B64"/>
    <w:rsid w:val="00354A23"/>
    <w:rsid w:val="003557AB"/>
    <w:rsid w:val="003618E6"/>
    <w:rsid w:val="00361D95"/>
    <w:rsid w:val="00361E30"/>
    <w:rsid w:val="00362FC6"/>
    <w:rsid w:val="00365693"/>
    <w:rsid w:val="00365E44"/>
    <w:rsid w:val="00367C9E"/>
    <w:rsid w:val="00370487"/>
    <w:rsid w:val="003729D9"/>
    <w:rsid w:val="00375465"/>
    <w:rsid w:val="00380E55"/>
    <w:rsid w:val="00381D0E"/>
    <w:rsid w:val="0038477A"/>
    <w:rsid w:val="00384DCB"/>
    <w:rsid w:val="0038642B"/>
    <w:rsid w:val="0038715B"/>
    <w:rsid w:val="0039013C"/>
    <w:rsid w:val="0039023F"/>
    <w:rsid w:val="00390C6D"/>
    <w:rsid w:val="0039218C"/>
    <w:rsid w:val="003931F8"/>
    <w:rsid w:val="00394926"/>
    <w:rsid w:val="00394E3B"/>
    <w:rsid w:val="00395808"/>
    <w:rsid w:val="003966A8"/>
    <w:rsid w:val="003A0580"/>
    <w:rsid w:val="003A195D"/>
    <w:rsid w:val="003A31EC"/>
    <w:rsid w:val="003A3349"/>
    <w:rsid w:val="003A4C9F"/>
    <w:rsid w:val="003B01D0"/>
    <w:rsid w:val="003B0295"/>
    <w:rsid w:val="003B1123"/>
    <w:rsid w:val="003B3705"/>
    <w:rsid w:val="003B3B1C"/>
    <w:rsid w:val="003B459C"/>
    <w:rsid w:val="003B5481"/>
    <w:rsid w:val="003C66DE"/>
    <w:rsid w:val="003D35BF"/>
    <w:rsid w:val="003D5C18"/>
    <w:rsid w:val="003E0E6C"/>
    <w:rsid w:val="003E1DCD"/>
    <w:rsid w:val="003E27CF"/>
    <w:rsid w:val="003E2F4C"/>
    <w:rsid w:val="003E2F85"/>
    <w:rsid w:val="003E39FE"/>
    <w:rsid w:val="003E5A54"/>
    <w:rsid w:val="003E6646"/>
    <w:rsid w:val="003F0C3B"/>
    <w:rsid w:val="003F1F36"/>
    <w:rsid w:val="003F5D9C"/>
    <w:rsid w:val="003F7C56"/>
    <w:rsid w:val="004008EE"/>
    <w:rsid w:val="004011D1"/>
    <w:rsid w:val="00401C15"/>
    <w:rsid w:val="004031B7"/>
    <w:rsid w:val="00403FE0"/>
    <w:rsid w:val="00404565"/>
    <w:rsid w:val="00404E26"/>
    <w:rsid w:val="00405D72"/>
    <w:rsid w:val="0040665F"/>
    <w:rsid w:val="00415DC8"/>
    <w:rsid w:val="00415DF1"/>
    <w:rsid w:val="004167D4"/>
    <w:rsid w:val="00416AFE"/>
    <w:rsid w:val="004228AE"/>
    <w:rsid w:val="00424022"/>
    <w:rsid w:val="00426F63"/>
    <w:rsid w:val="00427CBE"/>
    <w:rsid w:val="004362E5"/>
    <w:rsid w:val="00436985"/>
    <w:rsid w:val="00444907"/>
    <w:rsid w:val="004471A5"/>
    <w:rsid w:val="0044793A"/>
    <w:rsid w:val="00450023"/>
    <w:rsid w:val="00450710"/>
    <w:rsid w:val="00451FB7"/>
    <w:rsid w:val="00453984"/>
    <w:rsid w:val="0045412F"/>
    <w:rsid w:val="00454C88"/>
    <w:rsid w:val="00454E88"/>
    <w:rsid w:val="0045514E"/>
    <w:rsid w:val="00465FE5"/>
    <w:rsid w:val="00472E7B"/>
    <w:rsid w:val="0048147E"/>
    <w:rsid w:val="00483A66"/>
    <w:rsid w:val="00484E37"/>
    <w:rsid w:val="0048680A"/>
    <w:rsid w:val="00490157"/>
    <w:rsid w:val="00490259"/>
    <w:rsid w:val="00492589"/>
    <w:rsid w:val="0049527E"/>
    <w:rsid w:val="0049629D"/>
    <w:rsid w:val="004966DD"/>
    <w:rsid w:val="00497CAC"/>
    <w:rsid w:val="004A0758"/>
    <w:rsid w:val="004A4E14"/>
    <w:rsid w:val="004A57D2"/>
    <w:rsid w:val="004A5AD7"/>
    <w:rsid w:val="004A5C5E"/>
    <w:rsid w:val="004A6E0A"/>
    <w:rsid w:val="004B1F45"/>
    <w:rsid w:val="004B4CD1"/>
    <w:rsid w:val="004B6B2A"/>
    <w:rsid w:val="004C0826"/>
    <w:rsid w:val="004C1323"/>
    <w:rsid w:val="004C43E1"/>
    <w:rsid w:val="004C7F53"/>
    <w:rsid w:val="004D0A47"/>
    <w:rsid w:val="004D1FF2"/>
    <w:rsid w:val="004D43D9"/>
    <w:rsid w:val="004D454C"/>
    <w:rsid w:val="004D7A4A"/>
    <w:rsid w:val="004D7BD2"/>
    <w:rsid w:val="004D7FBD"/>
    <w:rsid w:val="004E00AE"/>
    <w:rsid w:val="004E54E5"/>
    <w:rsid w:val="004E632B"/>
    <w:rsid w:val="004F1C03"/>
    <w:rsid w:val="004F1C6C"/>
    <w:rsid w:val="004F3648"/>
    <w:rsid w:val="004F792F"/>
    <w:rsid w:val="0050384A"/>
    <w:rsid w:val="00505B44"/>
    <w:rsid w:val="00510EEA"/>
    <w:rsid w:val="005124E9"/>
    <w:rsid w:val="00513B3F"/>
    <w:rsid w:val="00513E3F"/>
    <w:rsid w:val="005146E2"/>
    <w:rsid w:val="00520482"/>
    <w:rsid w:val="00521BA4"/>
    <w:rsid w:val="005223DF"/>
    <w:rsid w:val="005229EB"/>
    <w:rsid w:val="0052372A"/>
    <w:rsid w:val="0052767C"/>
    <w:rsid w:val="005327B5"/>
    <w:rsid w:val="005327FB"/>
    <w:rsid w:val="00532B3F"/>
    <w:rsid w:val="005337C3"/>
    <w:rsid w:val="00533F72"/>
    <w:rsid w:val="00534118"/>
    <w:rsid w:val="00534A9C"/>
    <w:rsid w:val="005367C7"/>
    <w:rsid w:val="005370E0"/>
    <w:rsid w:val="00542E43"/>
    <w:rsid w:val="005461C7"/>
    <w:rsid w:val="005468F1"/>
    <w:rsid w:val="00551FB3"/>
    <w:rsid w:val="00552862"/>
    <w:rsid w:val="00553A01"/>
    <w:rsid w:val="00553F64"/>
    <w:rsid w:val="005545AE"/>
    <w:rsid w:val="005615E7"/>
    <w:rsid w:val="00562A3D"/>
    <w:rsid w:val="00565542"/>
    <w:rsid w:val="00570D17"/>
    <w:rsid w:val="00572598"/>
    <w:rsid w:val="00573787"/>
    <w:rsid w:val="005739AB"/>
    <w:rsid w:val="005741BB"/>
    <w:rsid w:val="005746DC"/>
    <w:rsid w:val="005751D8"/>
    <w:rsid w:val="00580AB9"/>
    <w:rsid w:val="00580C69"/>
    <w:rsid w:val="00581C70"/>
    <w:rsid w:val="005822CB"/>
    <w:rsid w:val="00583273"/>
    <w:rsid w:val="0058579C"/>
    <w:rsid w:val="00585E24"/>
    <w:rsid w:val="00587382"/>
    <w:rsid w:val="00591CAE"/>
    <w:rsid w:val="00592159"/>
    <w:rsid w:val="00592BB2"/>
    <w:rsid w:val="005931E9"/>
    <w:rsid w:val="00593A7A"/>
    <w:rsid w:val="00593D2E"/>
    <w:rsid w:val="005A0960"/>
    <w:rsid w:val="005A0DE5"/>
    <w:rsid w:val="005A16CF"/>
    <w:rsid w:val="005A19CE"/>
    <w:rsid w:val="005A2E79"/>
    <w:rsid w:val="005A2F3C"/>
    <w:rsid w:val="005A3250"/>
    <w:rsid w:val="005A3AF9"/>
    <w:rsid w:val="005A3B80"/>
    <w:rsid w:val="005A6259"/>
    <w:rsid w:val="005A7EB1"/>
    <w:rsid w:val="005B3F0C"/>
    <w:rsid w:val="005C10E2"/>
    <w:rsid w:val="005C1367"/>
    <w:rsid w:val="005C67D7"/>
    <w:rsid w:val="005D073B"/>
    <w:rsid w:val="005D774F"/>
    <w:rsid w:val="005E5270"/>
    <w:rsid w:val="005E6854"/>
    <w:rsid w:val="005F1D78"/>
    <w:rsid w:val="005F3901"/>
    <w:rsid w:val="005F4519"/>
    <w:rsid w:val="005F6319"/>
    <w:rsid w:val="005F63E0"/>
    <w:rsid w:val="005F6831"/>
    <w:rsid w:val="005F73F8"/>
    <w:rsid w:val="006000D6"/>
    <w:rsid w:val="00602AF2"/>
    <w:rsid w:val="006042C8"/>
    <w:rsid w:val="00605143"/>
    <w:rsid w:val="00607163"/>
    <w:rsid w:val="00610C67"/>
    <w:rsid w:val="00612EA3"/>
    <w:rsid w:val="00614D38"/>
    <w:rsid w:val="00615E85"/>
    <w:rsid w:val="006177EF"/>
    <w:rsid w:val="00621487"/>
    <w:rsid w:val="00624F6A"/>
    <w:rsid w:val="00625939"/>
    <w:rsid w:val="00626790"/>
    <w:rsid w:val="00630029"/>
    <w:rsid w:val="00632241"/>
    <w:rsid w:val="00634856"/>
    <w:rsid w:val="006414E3"/>
    <w:rsid w:val="00641A6A"/>
    <w:rsid w:val="00642A56"/>
    <w:rsid w:val="0064381C"/>
    <w:rsid w:val="00644D29"/>
    <w:rsid w:val="0064546A"/>
    <w:rsid w:val="0064569F"/>
    <w:rsid w:val="0064570D"/>
    <w:rsid w:val="006458B1"/>
    <w:rsid w:val="00646570"/>
    <w:rsid w:val="0065263B"/>
    <w:rsid w:val="00654DAC"/>
    <w:rsid w:val="0065557F"/>
    <w:rsid w:val="0065560F"/>
    <w:rsid w:val="00661689"/>
    <w:rsid w:val="00661A55"/>
    <w:rsid w:val="00662BC1"/>
    <w:rsid w:val="00663ADF"/>
    <w:rsid w:val="00670AD4"/>
    <w:rsid w:val="0067482D"/>
    <w:rsid w:val="006752E7"/>
    <w:rsid w:val="0067728E"/>
    <w:rsid w:val="00681D38"/>
    <w:rsid w:val="006828FC"/>
    <w:rsid w:val="00683EBF"/>
    <w:rsid w:val="006856F4"/>
    <w:rsid w:val="006862B0"/>
    <w:rsid w:val="00686D79"/>
    <w:rsid w:val="00687A11"/>
    <w:rsid w:val="00687F41"/>
    <w:rsid w:val="006902E5"/>
    <w:rsid w:val="006908DF"/>
    <w:rsid w:val="006958B2"/>
    <w:rsid w:val="00696FD4"/>
    <w:rsid w:val="006A29B6"/>
    <w:rsid w:val="006A3065"/>
    <w:rsid w:val="006A3182"/>
    <w:rsid w:val="006A5A76"/>
    <w:rsid w:val="006A5E01"/>
    <w:rsid w:val="006A7298"/>
    <w:rsid w:val="006A7ACD"/>
    <w:rsid w:val="006A7B93"/>
    <w:rsid w:val="006B21BE"/>
    <w:rsid w:val="006B4B80"/>
    <w:rsid w:val="006B629B"/>
    <w:rsid w:val="006B7144"/>
    <w:rsid w:val="006C28CF"/>
    <w:rsid w:val="006C28D4"/>
    <w:rsid w:val="006C5A6D"/>
    <w:rsid w:val="006C5AA0"/>
    <w:rsid w:val="006C6DA2"/>
    <w:rsid w:val="006C7F70"/>
    <w:rsid w:val="006D0ACC"/>
    <w:rsid w:val="006D5D40"/>
    <w:rsid w:val="006D76FA"/>
    <w:rsid w:val="006E0CF3"/>
    <w:rsid w:val="006E19DB"/>
    <w:rsid w:val="006F042A"/>
    <w:rsid w:val="006F0C55"/>
    <w:rsid w:val="006F0FC8"/>
    <w:rsid w:val="006F10E8"/>
    <w:rsid w:val="006F1D83"/>
    <w:rsid w:val="006F3A8B"/>
    <w:rsid w:val="006F5138"/>
    <w:rsid w:val="006F6D9C"/>
    <w:rsid w:val="00700AFC"/>
    <w:rsid w:val="00702B62"/>
    <w:rsid w:val="007077AB"/>
    <w:rsid w:val="00707C88"/>
    <w:rsid w:val="00711167"/>
    <w:rsid w:val="00712256"/>
    <w:rsid w:val="00712A3F"/>
    <w:rsid w:val="00712BB5"/>
    <w:rsid w:val="007130E4"/>
    <w:rsid w:val="007140A3"/>
    <w:rsid w:val="00714C0E"/>
    <w:rsid w:val="007161D5"/>
    <w:rsid w:val="00717E6E"/>
    <w:rsid w:val="0072001E"/>
    <w:rsid w:val="00720411"/>
    <w:rsid w:val="00720D5C"/>
    <w:rsid w:val="007210E8"/>
    <w:rsid w:val="0072196D"/>
    <w:rsid w:val="007220F0"/>
    <w:rsid w:val="007221A3"/>
    <w:rsid w:val="007242D6"/>
    <w:rsid w:val="00726DAB"/>
    <w:rsid w:val="00730331"/>
    <w:rsid w:val="00730462"/>
    <w:rsid w:val="00731E17"/>
    <w:rsid w:val="00733C25"/>
    <w:rsid w:val="00735C32"/>
    <w:rsid w:val="00736C9A"/>
    <w:rsid w:val="0073754B"/>
    <w:rsid w:val="0073790D"/>
    <w:rsid w:val="00740AF4"/>
    <w:rsid w:val="0074179D"/>
    <w:rsid w:val="00743054"/>
    <w:rsid w:val="00743FEB"/>
    <w:rsid w:val="00744F19"/>
    <w:rsid w:val="0074531D"/>
    <w:rsid w:val="00746288"/>
    <w:rsid w:val="00751FA1"/>
    <w:rsid w:val="007525A2"/>
    <w:rsid w:val="0075265F"/>
    <w:rsid w:val="00752EC7"/>
    <w:rsid w:val="007548F9"/>
    <w:rsid w:val="007619FE"/>
    <w:rsid w:val="00764720"/>
    <w:rsid w:val="00766749"/>
    <w:rsid w:val="007708BC"/>
    <w:rsid w:val="00772024"/>
    <w:rsid w:val="007738B2"/>
    <w:rsid w:val="0077464F"/>
    <w:rsid w:val="00774C4F"/>
    <w:rsid w:val="00775C60"/>
    <w:rsid w:val="007762F0"/>
    <w:rsid w:val="007830FB"/>
    <w:rsid w:val="00783CD5"/>
    <w:rsid w:val="007934CF"/>
    <w:rsid w:val="00794E6B"/>
    <w:rsid w:val="0079541B"/>
    <w:rsid w:val="00795D77"/>
    <w:rsid w:val="007A1412"/>
    <w:rsid w:val="007A288B"/>
    <w:rsid w:val="007A6644"/>
    <w:rsid w:val="007B32F5"/>
    <w:rsid w:val="007B374F"/>
    <w:rsid w:val="007B7D5A"/>
    <w:rsid w:val="007C3ECE"/>
    <w:rsid w:val="007C40BD"/>
    <w:rsid w:val="007C5110"/>
    <w:rsid w:val="007C78F8"/>
    <w:rsid w:val="007D24F7"/>
    <w:rsid w:val="007D4FA9"/>
    <w:rsid w:val="007D53F9"/>
    <w:rsid w:val="007D6D26"/>
    <w:rsid w:val="007D7048"/>
    <w:rsid w:val="007E1E7D"/>
    <w:rsid w:val="007E2C08"/>
    <w:rsid w:val="007E2F12"/>
    <w:rsid w:val="007E2F18"/>
    <w:rsid w:val="007E4CCC"/>
    <w:rsid w:val="007E55BB"/>
    <w:rsid w:val="007E5985"/>
    <w:rsid w:val="007E5A36"/>
    <w:rsid w:val="007F396F"/>
    <w:rsid w:val="007F66B0"/>
    <w:rsid w:val="007F6D95"/>
    <w:rsid w:val="00800CCF"/>
    <w:rsid w:val="008040EF"/>
    <w:rsid w:val="00807AE1"/>
    <w:rsid w:val="0081031D"/>
    <w:rsid w:val="008118C8"/>
    <w:rsid w:val="008129FE"/>
    <w:rsid w:val="008145C4"/>
    <w:rsid w:val="00817A6C"/>
    <w:rsid w:val="00820376"/>
    <w:rsid w:val="0082098F"/>
    <w:rsid w:val="008220E6"/>
    <w:rsid w:val="00824221"/>
    <w:rsid w:val="008244A8"/>
    <w:rsid w:val="00827792"/>
    <w:rsid w:val="008310B4"/>
    <w:rsid w:val="00847A52"/>
    <w:rsid w:val="00851757"/>
    <w:rsid w:val="008524D3"/>
    <w:rsid w:val="00853D81"/>
    <w:rsid w:val="0085464D"/>
    <w:rsid w:val="0085601E"/>
    <w:rsid w:val="00861D0A"/>
    <w:rsid w:val="008639B1"/>
    <w:rsid w:val="00865E50"/>
    <w:rsid w:val="00867006"/>
    <w:rsid w:val="00875225"/>
    <w:rsid w:val="008760F8"/>
    <w:rsid w:val="008824AA"/>
    <w:rsid w:val="00882CA4"/>
    <w:rsid w:val="00883525"/>
    <w:rsid w:val="00884786"/>
    <w:rsid w:val="00884A56"/>
    <w:rsid w:val="00886876"/>
    <w:rsid w:val="00887827"/>
    <w:rsid w:val="0088797A"/>
    <w:rsid w:val="0089078C"/>
    <w:rsid w:val="008925BA"/>
    <w:rsid w:val="00892C4F"/>
    <w:rsid w:val="008A14D8"/>
    <w:rsid w:val="008A1C38"/>
    <w:rsid w:val="008A396D"/>
    <w:rsid w:val="008A6124"/>
    <w:rsid w:val="008A6E78"/>
    <w:rsid w:val="008A713A"/>
    <w:rsid w:val="008B2C20"/>
    <w:rsid w:val="008B465F"/>
    <w:rsid w:val="008B696C"/>
    <w:rsid w:val="008C03BD"/>
    <w:rsid w:val="008C1BD6"/>
    <w:rsid w:val="008C34EA"/>
    <w:rsid w:val="008C6C24"/>
    <w:rsid w:val="008C7E85"/>
    <w:rsid w:val="008D0A6F"/>
    <w:rsid w:val="008D0D78"/>
    <w:rsid w:val="008D2C79"/>
    <w:rsid w:val="008D56BE"/>
    <w:rsid w:val="008D74D1"/>
    <w:rsid w:val="008E0AB3"/>
    <w:rsid w:val="008E0F49"/>
    <w:rsid w:val="008E32AE"/>
    <w:rsid w:val="008E545A"/>
    <w:rsid w:val="008E7C21"/>
    <w:rsid w:val="008E7EE2"/>
    <w:rsid w:val="008F1CAF"/>
    <w:rsid w:val="008F5CE6"/>
    <w:rsid w:val="00900B91"/>
    <w:rsid w:val="00901BB3"/>
    <w:rsid w:val="00903448"/>
    <w:rsid w:val="00903B8C"/>
    <w:rsid w:val="00903BB6"/>
    <w:rsid w:val="00906BB6"/>
    <w:rsid w:val="00910CF2"/>
    <w:rsid w:val="00911158"/>
    <w:rsid w:val="009127ED"/>
    <w:rsid w:val="00912A0E"/>
    <w:rsid w:val="0091527A"/>
    <w:rsid w:val="009157F8"/>
    <w:rsid w:val="00916619"/>
    <w:rsid w:val="00917333"/>
    <w:rsid w:val="009215AB"/>
    <w:rsid w:val="0092521D"/>
    <w:rsid w:val="009270AE"/>
    <w:rsid w:val="00927136"/>
    <w:rsid w:val="00930EA9"/>
    <w:rsid w:val="00931EB0"/>
    <w:rsid w:val="00933501"/>
    <w:rsid w:val="0093375D"/>
    <w:rsid w:val="009337CD"/>
    <w:rsid w:val="00934A9F"/>
    <w:rsid w:val="00936B8E"/>
    <w:rsid w:val="009401FA"/>
    <w:rsid w:val="009402E1"/>
    <w:rsid w:val="00940D39"/>
    <w:rsid w:val="00940F3F"/>
    <w:rsid w:val="0094104F"/>
    <w:rsid w:val="00943721"/>
    <w:rsid w:val="009461AF"/>
    <w:rsid w:val="00946A4B"/>
    <w:rsid w:val="00946B5F"/>
    <w:rsid w:val="0095050E"/>
    <w:rsid w:val="0095407B"/>
    <w:rsid w:val="00955138"/>
    <w:rsid w:val="00955F54"/>
    <w:rsid w:val="009563FF"/>
    <w:rsid w:val="00956608"/>
    <w:rsid w:val="009610D4"/>
    <w:rsid w:val="0096132E"/>
    <w:rsid w:val="009655FA"/>
    <w:rsid w:val="00966E8F"/>
    <w:rsid w:val="00970385"/>
    <w:rsid w:val="00971E22"/>
    <w:rsid w:val="00971FDF"/>
    <w:rsid w:val="00975035"/>
    <w:rsid w:val="00975CD5"/>
    <w:rsid w:val="00975E25"/>
    <w:rsid w:val="0098130A"/>
    <w:rsid w:val="00981C5A"/>
    <w:rsid w:val="00982DDC"/>
    <w:rsid w:val="00985293"/>
    <w:rsid w:val="0098617B"/>
    <w:rsid w:val="0098773D"/>
    <w:rsid w:val="0099046C"/>
    <w:rsid w:val="00991608"/>
    <w:rsid w:val="009A1502"/>
    <w:rsid w:val="009A3DE5"/>
    <w:rsid w:val="009B0CE5"/>
    <w:rsid w:val="009B2D72"/>
    <w:rsid w:val="009B5FB8"/>
    <w:rsid w:val="009B693C"/>
    <w:rsid w:val="009B7682"/>
    <w:rsid w:val="009C0A0D"/>
    <w:rsid w:val="009C1E42"/>
    <w:rsid w:val="009C3C44"/>
    <w:rsid w:val="009C4B26"/>
    <w:rsid w:val="009C528A"/>
    <w:rsid w:val="009E0132"/>
    <w:rsid w:val="009E0CA3"/>
    <w:rsid w:val="009E24D5"/>
    <w:rsid w:val="009E4DE4"/>
    <w:rsid w:val="009F0229"/>
    <w:rsid w:val="009F4109"/>
    <w:rsid w:val="009F5CA8"/>
    <w:rsid w:val="009F7F71"/>
    <w:rsid w:val="00A01731"/>
    <w:rsid w:val="00A01831"/>
    <w:rsid w:val="00A04939"/>
    <w:rsid w:val="00A05268"/>
    <w:rsid w:val="00A10BA4"/>
    <w:rsid w:val="00A11A51"/>
    <w:rsid w:val="00A122F3"/>
    <w:rsid w:val="00A15284"/>
    <w:rsid w:val="00A15B0C"/>
    <w:rsid w:val="00A16BB6"/>
    <w:rsid w:val="00A1704E"/>
    <w:rsid w:val="00A170B4"/>
    <w:rsid w:val="00A1745D"/>
    <w:rsid w:val="00A22788"/>
    <w:rsid w:val="00A24617"/>
    <w:rsid w:val="00A25E69"/>
    <w:rsid w:val="00A32B13"/>
    <w:rsid w:val="00A33DC0"/>
    <w:rsid w:val="00A34908"/>
    <w:rsid w:val="00A351EA"/>
    <w:rsid w:val="00A37DA0"/>
    <w:rsid w:val="00A42D75"/>
    <w:rsid w:val="00A43A23"/>
    <w:rsid w:val="00A447C2"/>
    <w:rsid w:val="00A44E95"/>
    <w:rsid w:val="00A455FD"/>
    <w:rsid w:val="00A46491"/>
    <w:rsid w:val="00A467FC"/>
    <w:rsid w:val="00A471ED"/>
    <w:rsid w:val="00A51497"/>
    <w:rsid w:val="00A53CD7"/>
    <w:rsid w:val="00A54554"/>
    <w:rsid w:val="00A55021"/>
    <w:rsid w:val="00A5764B"/>
    <w:rsid w:val="00A57D48"/>
    <w:rsid w:val="00A60447"/>
    <w:rsid w:val="00A60DD4"/>
    <w:rsid w:val="00A61904"/>
    <w:rsid w:val="00A62AC9"/>
    <w:rsid w:val="00A62B86"/>
    <w:rsid w:val="00A65DC0"/>
    <w:rsid w:val="00A66EE1"/>
    <w:rsid w:val="00A674CA"/>
    <w:rsid w:val="00A732D8"/>
    <w:rsid w:val="00A7494E"/>
    <w:rsid w:val="00A76C6C"/>
    <w:rsid w:val="00A76CE8"/>
    <w:rsid w:val="00A802FC"/>
    <w:rsid w:val="00A80DC3"/>
    <w:rsid w:val="00A81908"/>
    <w:rsid w:val="00A83894"/>
    <w:rsid w:val="00A83EC8"/>
    <w:rsid w:val="00A8406E"/>
    <w:rsid w:val="00A84C76"/>
    <w:rsid w:val="00A84E23"/>
    <w:rsid w:val="00A85747"/>
    <w:rsid w:val="00A878B4"/>
    <w:rsid w:val="00A913AC"/>
    <w:rsid w:val="00A934DD"/>
    <w:rsid w:val="00A967E8"/>
    <w:rsid w:val="00AA01EC"/>
    <w:rsid w:val="00AA2402"/>
    <w:rsid w:val="00AA30FA"/>
    <w:rsid w:val="00AA3DFC"/>
    <w:rsid w:val="00AA62B1"/>
    <w:rsid w:val="00AA6637"/>
    <w:rsid w:val="00AA6F17"/>
    <w:rsid w:val="00AA7390"/>
    <w:rsid w:val="00AB0B14"/>
    <w:rsid w:val="00AB0E12"/>
    <w:rsid w:val="00AB2850"/>
    <w:rsid w:val="00AB4D9D"/>
    <w:rsid w:val="00AB4FF4"/>
    <w:rsid w:val="00AB541A"/>
    <w:rsid w:val="00AB7571"/>
    <w:rsid w:val="00AB77D7"/>
    <w:rsid w:val="00AC351B"/>
    <w:rsid w:val="00AC560B"/>
    <w:rsid w:val="00AC73AC"/>
    <w:rsid w:val="00AD0E07"/>
    <w:rsid w:val="00AD3FDD"/>
    <w:rsid w:val="00AD7DC6"/>
    <w:rsid w:val="00AE2478"/>
    <w:rsid w:val="00AE45A5"/>
    <w:rsid w:val="00AE4C3D"/>
    <w:rsid w:val="00AE5278"/>
    <w:rsid w:val="00AE73DB"/>
    <w:rsid w:val="00AE7F26"/>
    <w:rsid w:val="00AF0E2F"/>
    <w:rsid w:val="00AF4B66"/>
    <w:rsid w:val="00AF5A90"/>
    <w:rsid w:val="00B029F2"/>
    <w:rsid w:val="00B0381A"/>
    <w:rsid w:val="00B04D47"/>
    <w:rsid w:val="00B04EBA"/>
    <w:rsid w:val="00B05AAB"/>
    <w:rsid w:val="00B05C6C"/>
    <w:rsid w:val="00B064DD"/>
    <w:rsid w:val="00B0658E"/>
    <w:rsid w:val="00B07265"/>
    <w:rsid w:val="00B1000C"/>
    <w:rsid w:val="00B10BD5"/>
    <w:rsid w:val="00B159A9"/>
    <w:rsid w:val="00B201A3"/>
    <w:rsid w:val="00B2519A"/>
    <w:rsid w:val="00B31A3C"/>
    <w:rsid w:val="00B32277"/>
    <w:rsid w:val="00B33CB3"/>
    <w:rsid w:val="00B34478"/>
    <w:rsid w:val="00B369B2"/>
    <w:rsid w:val="00B427BF"/>
    <w:rsid w:val="00B446A2"/>
    <w:rsid w:val="00B467AA"/>
    <w:rsid w:val="00B50346"/>
    <w:rsid w:val="00B507DF"/>
    <w:rsid w:val="00B52890"/>
    <w:rsid w:val="00B54AA3"/>
    <w:rsid w:val="00B55B98"/>
    <w:rsid w:val="00B55CF0"/>
    <w:rsid w:val="00B573BC"/>
    <w:rsid w:val="00B57824"/>
    <w:rsid w:val="00B6119D"/>
    <w:rsid w:val="00B6186B"/>
    <w:rsid w:val="00B62EB1"/>
    <w:rsid w:val="00B658CC"/>
    <w:rsid w:val="00B67544"/>
    <w:rsid w:val="00B71001"/>
    <w:rsid w:val="00B75AD9"/>
    <w:rsid w:val="00B83330"/>
    <w:rsid w:val="00B87118"/>
    <w:rsid w:val="00B87566"/>
    <w:rsid w:val="00B91200"/>
    <w:rsid w:val="00B95A3D"/>
    <w:rsid w:val="00B96566"/>
    <w:rsid w:val="00BA21F9"/>
    <w:rsid w:val="00BA417F"/>
    <w:rsid w:val="00BA7F2A"/>
    <w:rsid w:val="00BB1E0C"/>
    <w:rsid w:val="00BB2133"/>
    <w:rsid w:val="00BB24E4"/>
    <w:rsid w:val="00BB55BF"/>
    <w:rsid w:val="00BB6B2B"/>
    <w:rsid w:val="00BB7DC5"/>
    <w:rsid w:val="00BC032E"/>
    <w:rsid w:val="00BC060E"/>
    <w:rsid w:val="00BC1E3E"/>
    <w:rsid w:val="00BC45BB"/>
    <w:rsid w:val="00BC66DD"/>
    <w:rsid w:val="00BC70F5"/>
    <w:rsid w:val="00BC7280"/>
    <w:rsid w:val="00BD20C8"/>
    <w:rsid w:val="00BD5BF9"/>
    <w:rsid w:val="00BD7B33"/>
    <w:rsid w:val="00BE3437"/>
    <w:rsid w:val="00BE4365"/>
    <w:rsid w:val="00BE5177"/>
    <w:rsid w:val="00BE533C"/>
    <w:rsid w:val="00BF2A39"/>
    <w:rsid w:val="00BF6E60"/>
    <w:rsid w:val="00C00B6D"/>
    <w:rsid w:val="00C01464"/>
    <w:rsid w:val="00C04529"/>
    <w:rsid w:val="00C05496"/>
    <w:rsid w:val="00C0622E"/>
    <w:rsid w:val="00C10FBD"/>
    <w:rsid w:val="00C11D76"/>
    <w:rsid w:val="00C1216B"/>
    <w:rsid w:val="00C205A6"/>
    <w:rsid w:val="00C21B18"/>
    <w:rsid w:val="00C2344C"/>
    <w:rsid w:val="00C2612D"/>
    <w:rsid w:val="00C27AD9"/>
    <w:rsid w:val="00C320D1"/>
    <w:rsid w:val="00C32900"/>
    <w:rsid w:val="00C3300B"/>
    <w:rsid w:val="00C3625C"/>
    <w:rsid w:val="00C4019D"/>
    <w:rsid w:val="00C4160B"/>
    <w:rsid w:val="00C44C6F"/>
    <w:rsid w:val="00C47488"/>
    <w:rsid w:val="00C47AB3"/>
    <w:rsid w:val="00C47BF9"/>
    <w:rsid w:val="00C5087A"/>
    <w:rsid w:val="00C50B97"/>
    <w:rsid w:val="00C510C2"/>
    <w:rsid w:val="00C51A27"/>
    <w:rsid w:val="00C51CCC"/>
    <w:rsid w:val="00C53E38"/>
    <w:rsid w:val="00C5420E"/>
    <w:rsid w:val="00C5584F"/>
    <w:rsid w:val="00C57EB9"/>
    <w:rsid w:val="00C623D3"/>
    <w:rsid w:val="00C62CB8"/>
    <w:rsid w:val="00C67546"/>
    <w:rsid w:val="00C679B9"/>
    <w:rsid w:val="00C74518"/>
    <w:rsid w:val="00C7542C"/>
    <w:rsid w:val="00C75C9D"/>
    <w:rsid w:val="00C76028"/>
    <w:rsid w:val="00C77156"/>
    <w:rsid w:val="00C7754F"/>
    <w:rsid w:val="00C77C98"/>
    <w:rsid w:val="00C81CAB"/>
    <w:rsid w:val="00C823DC"/>
    <w:rsid w:val="00C84063"/>
    <w:rsid w:val="00C87476"/>
    <w:rsid w:val="00C93724"/>
    <w:rsid w:val="00C94B17"/>
    <w:rsid w:val="00C9617F"/>
    <w:rsid w:val="00C97C01"/>
    <w:rsid w:val="00C97DAC"/>
    <w:rsid w:val="00CA2115"/>
    <w:rsid w:val="00CA29C8"/>
    <w:rsid w:val="00CA3290"/>
    <w:rsid w:val="00CA332D"/>
    <w:rsid w:val="00CA33E1"/>
    <w:rsid w:val="00CA50C7"/>
    <w:rsid w:val="00CA5EC4"/>
    <w:rsid w:val="00CB1EF5"/>
    <w:rsid w:val="00CB2BB9"/>
    <w:rsid w:val="00CB3326"/>
    <w:rsid w:val="00CC084B"/>
    <w:rsid w:val="00CC1AED"/>
    <w:rsid w:val="00CC3814"/>
    <w:rsid w:val="00CC4DF1"/>
    <w:rsid w:val="00CC5B8F"/>
    <w:rsid w:val="00CD062E"/>
    <w:rsid w:val="00CD2852"/>
    <w:rsid w:val="00CD524A"/>
    <w:rsid w:val="00CD6BB2"/>
    <w:rsid w:val="00CE052D"/>
    <w:rsid w:val="00CE12F6"/>
    <w:rsid w:val="00CE4525"/>
    <w:rsid w:val="00CE46D3"/>
    <w:rsid w:val="00CE4BE1"/>
    <w:rsid w:val="00CE4D22"/>
    <w:rsid w:val="00CE6F18"/>
    <w:rsid w:val="00CE752C"/>
    <w:rsid w:val="00CE75A2"/>
    <w:rsid w:val="00CF059F"/>
    <w:rsid w:val="00CF0EE2"/>
    <w:rsid w:val="00CF1350"/>
    <w:rsid w:val="00CF3B9C"/>
    <w:rsid w:val="00CF5605"/>
    <w:rsid w:val="00CF5A23"/>
    <w:rsid w:val="00CF5DA4"/>
    <w:rsid w:val="00CF6700"/>
    <w:rsid w:val="00CF6EEE"/>
    <w:rsid w:val="00D01D5C"/>
    <w:rsid w:val="00D02579"/>
    <w:rsid w:val="00D02E30"/>
    <w:rsid w:val="00D03C6E"/>
    <w:rsid w:val="00D047BB"/>
    <w:rsid w:val="00D05B89"/>
    <w:rsid w:val="00D1235B"/>
    <w:rsid w:val="00D13A3D"/>
    <w:rsid w:val="00D13EA4"/>
    <w:rsid w:val="00D14518"/>
    <w:rsid w:val="00D247D9"/>
    <w:rsid w:val="00D2684B"/>
    <w:rsid w:val="00D32504"/>
    <w:rsid w:val="00D33DB0"/>
    <w:rsid w:val="00D423C6"/>
    <w:rsid w:val="00D42958"/>
    <w:rsid w:val="00D43272"/>
    <w:rsid w:val="00D47032"/>
    <w:rsid w:val="00D50377"/>
    <w:rsid w:val="00D5060A"/>
    <w:rsid w:val="00D5228B"/>
    <w:rsid w:val="00D534D4"/>
    <w:rsid w:val="00D56141"/>
    <w:rsid w:val="00D575E3"/>
    <w:rsid w:val="00D6243C"/>
    <w:rsid w:val="00D676B2"/>
    <w:rsid w:val="00D70E04"/>
    <w:rsid w:val="00D74C59"/>
    <w:rsid w:val="00D757EC"/>
    <w:rsid w:val="00D77F34"/>
    <w:rsid w:val="00D80612"/>
    <w:rsid w:val="00D807CA"/>
    <w:rsid w:val="00D80C2D"/>
    <w:rsid w:val="00D83C27"/>
    <w:rsid w:val="00D8414E"/>
    <w:rsid w:val="00D8675E"/>
    <w:rsid w:val="00D911EE"/>
    <w:rsid w:val="00D92732"/>
    <w:rsid w:val="00D947F2"/>
    <w:rsid w:val="00D94EA1"/>
    <w:rsid w:val="00D95276"/>
    <w:rsid w:val="00D956FC"/>
    <w:rsid w:val="00D963FA"/>
    <w:rsid w:val="00D96AAE"/>
    <w:rsid w:val="00DA12A5"/>
    <w:rsid w:val="00DA20B8"/>
    <w:rsid w:val="00DA2533"/>
    <w:rsid w:val="00DA4854"/>
    <w:rsid w:val="00DA64BC"/>
    <w:rsid w:val="00DA7972"/>
    <w:rsid w:val="00DB0515"/>
    <w:rsid w:val="00DB1EEF"/>
    <w:rsid w:val="00DB2C6B"/>
    <w:rsid w:val="00DB34C0"/>
    <w:rsid w:val="00DB4A0A"/>
    <w:rsid w:val="00DB5D74"/>
    <w:rsid w:val="00DB6C37"/>
    <w:rsid w:val="00DB7228"/>
    <w:rsid w:val="00DB79C2"/>
    <w:rsid w:val="00DC2499"/>
    <w:rsid w:val="00DC3FE9"/>
    <w:rsid w:val="00DC72F0"/>
    <w:rsid w:val="00DD00E1"/>
    <w:rsid w:val="00DD0114"/>
    <w:rsid w:val="00DD2157"/>
    <w:rsid w:val="00DD3A11"/>
    <w:rsid w:val="00DD4449"/>
    <w:rsid w:val="00DD5493"/>
    <w:rsid w:val="00DD5DB5"/>
    <w:rsid w:val="00DD64A5"/>
    <w:rsid w:val="00DD6D00"/>
    <w:rsid w:val="00DE03F7"/>
    <w:rsid w:val="00DE1CB6"/>
    <w:rsid w:val="00DE21E1"/>
    <w:rsid w:val="00DE2FA0"/>
    <w:rsid w:val="00DE40B4"/>
    <w:rsid w:val="00DE544F"/>
    <w:rsid w:val="00DE5C2B"/>
    <w:rsid w:val="00DF0F54"/>
    <w:rsid w:val="00DF170A"/>
    <w:rsid w:val="00DF356D"/>
    <w:rsid w:val="00DF6234"/>
    <w:rsid w:val="00E00BED"/>
    <w:rsid w:val="00E01175"/>
    <w:rsid w:val="00E05751"/>
    <w:rsid w:val="00E13243"/>
    <w:rsid w:val="00E14162"/>
    <w:rsid w:val="00E1503C"/>
    <w:rsid w:val="00E17081"/>
    <w:rsid w:val="00E200A0"/>
    <w:rsid w:val="00E21334"/>
    <w:rsid w:val="00E22363"/>
    <w:rsid w:val="00E32A96"/>
    <w:rsid w:val="00E37844"/>
    <w:rsid w:val="00E40D8C"/>
    <w:rsid w:val="00E46D1E"/>
    <w:rsid w:val="00E50A7C"/>
    <w:rsid w:val="00E50BD7"/>
    <w:rsid w:val="00E5110D"/>
    <w:rsid w:val="00E55906"/>
    <w:rsid w:val="00E570AD"/>
    <w:rsid w:val="00E635B1"/>
    <w:rsid w:val="00E63AAD"/>
    <w:rsid w:val="00E63ACE"/>
    <w:rsid w:val="00E65C3C"/>
    <w:rsid w:val="00E65E99"/>
    <w:rsid w:val="00E6757E"/>
    <w:rsid w:val="00E677C5"/>
    <w:rsid w:val="00E70A15"/>
    <w:rsid w:val="00E71745"/>
    <w:rsid w:val="00E72651"/>
    <w:rsid w:val="00E749E3"/>
    <w:rsid w:val="00E74C8F"/>
    <w:rsid w:val="00E75585"/>
    <w:rsid w:val="00E755D6"/>
    <w:rsid w:val="00E76FD7"/>
    <w:rsid w:val="00E778BE"/>
    <w:rsid w:val="00E77DE6"/>
    <w:rsid w:val="00E824AB"/>
    <w:rsid w:val="00E84600"/>
    <w:rsid w:val="00E85A4B"/>
    <w:rsid w:val="00E86894"/>
    <w:rsid w:val="00E876EB"/>
    <w:rsid w:val="00E92032"/>
    <w:rsid w:val="00E92422"/>
    <w:rsid w:val="00E931D5"/>
    <w:rsid w:val="00E93F63"/>
    <w:rsid w:val="00E94568"/>
    <w:rsid w:val="00E964E8"/>
    <w:rsid w:val="00EA0BFA"/>
    <w:rsid w:val="00EA384E"/>
    <w:rsid w:val="00EA3A8D"/>
    <w:rsid w:val="00EA3EF9"/>
    <w:rsid w:val="00EA5224"/>
    <w:rsid w:val="00EA7153"/>
    <w:rsid w:val="00EA7251"/>
    <w:rsid w:val="00EB06A0"/>
    <w:rsid w:val="00EB7C4F"/>
    <w:rsid w:val="00EB7DBC"/>
    <w:rsid w:val="00EC130C"/>
    <w:rsid w:val="00EC155E"/>
    <w:rsid w:val="00EC2EE7"/>
    <w:rsid w:val="00EC372D"/>
    <w:rsid w:val="00EC5574"/>
    <w:rsid w:val="00EC6E85"/>
    <w:rsid w:val="00EC7DB5"/>
    <w:rsid w:val="00ED2670"/>
    <w:rsid w:val="00ED3541"/>
    <w:rsid w:val="00ED5300"/>
    <w:rsid w:val="00ED556A"/>
    <w:rsid w:val="00EE0C59"/>
    <w:rsid w:val="00EE5D94"/>
    <w:rsid w:val="00EE5F61"/>
    <w:rsid w:val="00EE648C"/>
    <w:rsid w:val="00EE6D60"/>
    <w:rsid w:val="00EE71DD"/>
    <w:rsid w:val="00EF0931"/>
    <w:rsid w:val="00EF1175"/>
    <w:rsid w:val="00EF1E04"/>
    <w:rsid w:val="00EF7BAD"/>
    <w:rsid w:val="00F00739"/>
    <w:rsid w:val="00F02DEB"/>
    <w:rsid w:val="00F03AA1"/>
    <w:rsid w:val="00F03F0A"/>
    <w:rsid w:val="00F03F7D"/>
    <w:rsid w:val="00F0679C"/>
    <w:rsid w:val="00F11123"/>
    <w:rsid w:val="00F12756"/>
    <w:rsid w:val="00F14A3C"/>
    <w:rsid w:val="00F15278"/>
    <w:rsid w:val="00F1529E"/>
    <w:rsid w:val="00F157DD"/>
    <w:rsid w:val="00F20199"/>
    <w:rsid w:val="00F21BCC"/>
    <w:rsid w:val="00F227BF"/>
    <w:rsid w:val="00F23C2E"/>
    <w:rsid w:val="00F2417D"/>
    <w:rsid w:val="00F25C9F"/>
    <w:rsid w:val="00F265BA"/>
    <w:rsid w:val="00F31E6A"/>
    <w:rsid w:val="00F347BF"/>
    <w:rsid w:val="00F363B7"/>
    <w:rsid w:val="00F36ABD"/>
    <w:rsid w:val="00F3733B"/>
    <w:rsid w:val="00F433CE"/>
    <w:rsid w:val="00F446E0"/>
    <w:rsid w:val="00F46589"/>
    <w:rsid w:val="00F533D8"/>
    <w:rsid w:val="00F53BB6"/>
    <w:rsid w:val="00F53D1F"/>
    <w:rsid w:val="00F60E45"/>
    <w:rsid w:val="00F6113F"/>
    <w:rsid w:val="00F6512D"/>
    <w:rsid w:val="00F67034"/>
    <w:rsid w:val="00F6740B"/>
    <w:rsid w:val="00F727B5"/>
    <w:rsid w:val="00F74834"/>
    <w:rsid w:val="00F74CBB"/>
    <w:rsid w:val="00F7539C"/>
    <w:rsid w:val="00F80773"/>
    <w:rsid w:val="00F85A27"/>
    <w:rsid w:val="00F86D52"/>
    <w:rsid w:val="00F93240"/>
    <w:rsid w:val="00F9598B"/>
    <w:rsid w:val="00F95B7A"/>
    <w:rsid w:val="00F9782D"/>
    <w:rsid w:val="00FA4BB2"/>
    <w:rsid w:val="00FA5477"/>
    <w:rsid w:val="00FA552A"/>
    <w:rsid w:val="00FA6A42"/>
    <w:rsid w:val="00FB283B"/>
    <w:rsid w:val="00FB2EE4"/>
    <w:rsid w:val="00FB3C2B"/>
    <w:rsid w:val="00FC3808"/>
    <w:rsid w:val="00FC4644"/>
    <w:rsid w:val="00FC467E"/>
    <w:rsid w:val="00FC66FC"/>
    <w:rsid w:val="00FD0667"/>
    <w:rsid w:val="00FD1A87"/>
    <w:rsid w:val="00FD5268"/>
    <w:rsid w:val="00FD5EDD"/>
    <w:rsid w:val="00FE045B"/>
    <w:rsid w:val="00FE4A72"/>
    <w:rsid w:val="00FE562B"/>
    <w:rsid w:val="00FE61AC"/>
    <w:rsid w:val="00FF3638"/>
    <w:rsid w:val="00FF382E"/>
    <w:rsid w:val="00FF4AA6"/>
    <w:rsid w:val="00FF4F8E"/>
    <w:rsid w:val="00FF6556"/>
    <w:rsid w:val="00FF6779"/>
    <w:rsid w:val="00FF7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B8B44"/>
  <w15:docId w15:val="{25DB7C1C-4380-4AD1-8633-F40C6A78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C59"/>
    <w:rPr>
      <w:sz w:val="24"/>
      <w:lang w:val="en-US" w:eastAsia="en-US"/>
    </w:rPr>
  </w:style>
  <w:style w:type="paragraph" w:styleId="Heading1">
    <w:name w:val="heading 1"/>
    <w:basedOn w:val="Normal"/>
    <w:next w:val="Normal"/>
    <w:link w:val="Heading1Char"/>
    <w:uiPriority w:val="99"/>
    <w:qFormat/>
    <w:rsid w:val="00EE0C59"/>
    <w:pPr>
      <w:keepNext/>
      <w:tabs>
        <w:tab w:val="num" w:pos="432"/>
      </w:tabs>
      <w:spacing w:before="240" w:after="120"/>
      <w:ind w:left="432" w:hanging="432"/>
      <w:jc w:val="both"/>
      <w:outlineLvl w:val="0"/>
    </w:pPr>
    <w:rPr>
      <w:rFonts w:ascii="Arial" w:hAnsi="Arial"/>
      <w:b/>
      <w:sz w:val="28"/>
    </w:rPr>
  </w:style>
  <w:style w:type="paragraph" w:styleId="Heading2">
    <w:name w:val="heading 2"/>
    <w:aliases w:val="h2 main heading"/>
    <w:basedOn w:val="Normal"/>
    <w:next w:val="Normal"/>
    <w:link w:val="Heading2Char"/>
    <w:uiPriority w:val="99"/>
    <w:qFormat/>
    <w:rsid w:val="00EE0C59"/>
    <w:pPr>
      <w:keepNext/>
      <w:numPr>
        <w:ilvl w:val="1"/>
        <w:numId w:val="13"/>
      </w:numPr>
      <w:outlineLvl w:val="1"/>
    </w:pPr>
    <w:rPr>
      <w:rFonts w:ascii="Arial" w:hAnsi="Arial"/>
      <w:b/>
    </w:rPr>
  </w:style>
  <w:style w:type="paragraph" w:styleId="Heading3">
    <w:name w:val="heading 3"/>
    <w:basedOn w:val="Normal"/>
    <w:next w:val="Normal"/>
    <w:link w:val="Heading3Char"/>
    <w:uiPriority w:val="99"/>
    <w:qFormat/>
    <w:rsid w:val="00EE0C59"/>
    <w:pPr>
      <w:keepNext/>
      <w:numPr>
        <w:ilvl w:val="2"/>
        <w:numId w:val="13"/>
      </w:numPr>
      <w:tabs>
        <w:tab w:val="clear" w:pos="1800"/>
        <w:tab w:val="num" w:pos="720"/>
      </w:tabs>
      <w:ind w:left="720" w:hanging="720"/>
      <w:outlineLvl w:val="2"/>
    </w:pPr>
    <w:rPr>
      <w:rFonts w:ascii="Arial" w:hAnsi="Arial"/>
      <w:sz w:val="22"/>
    </w:rPr>
  </w:style>
  <w:style w:type="paragraph" w:styleId="Heading4">
    <w:name w:val="heading 4"/>
    <w:basedOn w:val="Normal"/>
    <w:next w:val="Normal"/>
    <w:link w:val="Heading4Char"/>
    <w:uiPriority w:val="99"/>
    <w:qFormat/>
    <w:rsid w:val="00EE0C59"/>
    <w:pPr>
      <w:keepNext/>
      <w:numPr>
        <w:ilvl w:val="3"/>
        <w:numId w:val="13"/>
      </w:numPr>
      <w:tabs>
        <w:tab w:val="clear" w:pos="1800"/>
        <w:tab w:val="num" w:pos="864"/>
      </w:tabs>
      <w:ind w:left="864" w:hanging="864"/>
      <w:jc w:val="both"/>
      <w:outlineLvl w:val="3"/>
    </w:pPr>
    <w:rPr>
      <w:b/>
    </w:rPr>
  </w:style>
  <w:style w:type="paragraph" w:styleId="Heading5">
    <w:name w:val="heading 5"/>
    <w:basedOn w:val="Normal"/>
    <w:next w:val="Normal"/>
    <w:link w:val="Heading5Char"/>
    <w:uiPriority w:val="99"/>
    <w:qFormat/>
    <w:rsid w:val="00EE0C59"/>
    <w:pPr>
      <w:keepNext/>
      <w:numPr>
        <w:ilvl w:val="4"/>
        <w:numId w:val="13"/>
      </w:numPr>
      <w:tabs>
        <w:tab w:val="clear" w:pos="1800"/>
        <w:tab w:val="num" w:pos="1008"/>
      </w:tabs>
      <w:ind w:left="1008" w:hanging="1008"/>
      <w:jc w:val="center"/>
      <w:outlineLvl w:val="4"/>
    </w:pPr>
    <w:rPr>
      <w:b/>
      <w:sz w:val="20"/>
    </w:rPr>
  </w:style>
  <w:style w:type="paragraph" w:styleId="Heading6">
    <w:name w:val="heading 6"/>
    <w:basedOn w:val="Normal"/>
    <w:next w:val="Normal"/>
    <w:link w:val="Heading6Char"/>
    <w:uiPriority w:val="99"/>
    <w:qFormat/>
    <w:rsid w:val="00EE0C59"/>
    <w:pPr>
      <w:keepNext/>
      <w:numPr>
        <w:ilvl w:val="5"/>
        <w:numId w:val="13"/>
      </w:numPr>
      <w:tabs>
        <w:tab w:val="clear" w:pos="1800"/>
        <w:tab w:val="num" w:pos="1152"/>
      </w:tabs>
      <w:ind w:left="1152" w:hanging="1152"/>
      <w:outlineLvl w:val="5"/>
    </w:pPr>
    <w:rPr>
      <w:b/>
      <w:sz w:val="20"/>
    </w:rPr>
  </w:style>
  <w:style w:type="paragraph" w:styleId="Heading7">
    <w:name w:val="heading 7"/>
    <w:basedOn w:val="Normal"/>
    <w:next w:val="Normal"/>
    <w:link w:val="Heading7Char"/>
    <w:uiPriority w:val="99"/>
    <w:qFormat/>
    <w:rsid w:val="00EE0C59"/>
    <w:pPr>
      <w:keepNext/>
      <w:numPr>
        <w:ilvl w:val="6"/>
        <w:numId w:val="13"/>
      </w:numPr>
      <w:tabs>
        <w:tab w:val="clear" w:pos="1800"/>
        <w:tab w:val="num" w:pos="1296"/>
      </w:tabs>
      <w:ind w:left="1296" w:hanging="1296"/>
      <w:outlineLvl w:val="6"/>
    </w:pPr>
    <w:rPr>
      <w:b/>
      <w:sz w:val="18"/>
    </w:rPr>
  </w:style>
  <w:style w:type="paragraph" w:styleId="Heading8">
    <w:name w:val="heading 8"/>
    <w:basedOn w:val="Normal"/>
    <w:next w:val="Normal"/>
    <w:link w:val="Heading8Char"/>
    <w:uiPriority w:val="99"/>
    <w:qFormat/>
    <w:rsid w:val="00EE0C59"/>
    <w:pPr>
      <w:keepNext/>
      <w:numPr>
        <w:ilvl w:val="7"/>
        <w:numId w:val="13"/>
      </w:numPr>
      <w:tabs>
        <w:tab w:val="clear" w:pos="1800"/>
        <w:tab w:val="num" w:pos="1440"/>
      </w:tabs>
      <w:ind w:left="1440" w:hanging="1440"/>
      <w:jc w:val="both"/>
      <w:outlineLvl w:val="7"/>
    </w:pPr>
    <w:rPr>
      <w:b/>
      <w:sz w:val="22"/>
    </w:rPr>
  </w:style>
  <w:style w:type="paragraph" w:styleId="Heading9">
    <w:name w:val="heading 9"/>
    <w:basedOn w:val="Normal"/>
    <w:next w:val="Normal"/>
    <w:link w:val="Heading9Char"/>
    <w:uiPriority w:val="99"/>
    <w:qFormat/>
    <w:rsid w:val="00EE0C59"/>
    <w:pPr>
      <w:keepNext/>
      <w:numPr>
        <w:ilvl w:val="8"/>
        <w:numId w:val="13"/>
      </w:numPr>
      <w:tabs>
        <w:tab w:val="clear" w:pos="1800"/>
        <w:tab w:val="num" w:pos="1584"/>
      </w:tabs>
      <w:ind w:left="1584" w:hanging="1584"/>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45CB"/>
    <w:rPr>
      <w:rFonts w:ascii="Arial" w:hAnsi="Arial"/>
      <w:b/>
      <w:sz w:val="28"/>
      <w:szCs w:val="20"/>
      <w:lang w:val="en-US" w:eastAsia="en-US"/>
    </w:rPr>
  </w:style>
  <w:style w:type="character" w:customStyle="1" w:styleId="Heading2Char">
    <w:name w:val="Heading 2 Char"/>
    <w:aliases w:val="h2 main heading Char"/>
    <w:link w:val="Heading2"/>
    <w:uiPriority w:val="99"/>
    <w:locked/>
    <w:rsid w:val="000A45CB"/>
    <w:rPr>
      <w:rFonts w:ascii="Arial" w:hAnsi="Arial"/>
      <w:b/>
      <w:sz w:val="24"/>
      <w:szCs w:val="20"/>
      <w:lang w:val="en-US" w:eastAsia="en-US"/>
    </w:rPr>
  </w:style>
  <w:style w:type="character" w:customStyle="1" w:styleId="Heading3Char">
    <w:name w:val="Heading 3 Char"/>
    <w:link w:val="Heading3"/>
    <w:uiPriority w:val="99"/>
    <w:semiHidden/>
    <w:locked/>
    <w:rsid w:val="000A45CB"/>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0A45CB"/>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0A45CB"/>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0A45CB"/>
    <w:rPr>
      <w:rFonts w:ascii="Calibri" w:hAnsi="Calibri" w:cs="Times New Roman"/>
      <w:b/>
      <w:bCs/>
      <w:lang w:val="en-US" w:eastAsia="en-US"/>
    </w:rPr>
  </w:style>
  <w:style w:type="character" w:customStyle="1" w:styleId="Heading7Char">
    <w:name w:val="Heading 7 Char"/>
    <w:link w:val="Heading7"/>
    <w:uiPriority w:val="99"/>
    <w:semiHidden/>
    <w:locked/>
    <w:rsid w:val="000A45CB"/>
    <w:rPr>
      <w:rFonts w:ascii="Calibri" w:hAnsi="Calibri" w:cs="Times New Roman"/>
      <w:sz w:val="24"/>
      <w:szCs w:val="24"/>
      <w:lang w:val="en-US" w:eastAsia="en-US"/>
    </w:rPr>
  </w:style>
  <w:style w:type="character" w:customStyle="1" w:styleId="Heading8Char">
    <w:name w:val="Heading 8 Char"/>
    <w:link w:val="Heading8"/>
    <w:uiPriority w:val="99"/>
    <w:semiHidden/>
    <w:locked/>
    <w:rsid w:val="000A45CB"/>
    <w:rPr>
      <w:rFonts w:ascii="Calibri" w:hAnsi="Calibri" w:cs="Times New Roman"/>
      <w:i/>
      <w:iCs/>
      <w:sz w:val="24"/>
      <w:szCs w:val="24"/>
      <w:lang w:val="en-US" w:eastAsia="en-US"/>
    </w:rPr>
  </w:style>
  <w:style w:type="character" w:customStyle="1" w:styleId="Heading9Char">
    <w:name w:val="Heading 9 Char"/>
    <w:link w:val="Heading9"/>
    <w:uiPriority w:val="99"/>
    <w:semiHidden/>
    <w:locked/>
    <w:rsid w:val="000A45CB"/>
    <w:rPr>
      <w:rFonts w:ascii="Cambria" w:hAnsi="Cambria" w:cs="Times New Roman"/>
      <w:lang w:val="en-US" w:eastAsia="en-US"/>
    </w:rPr>
  </w:style>
  <w:style w:type="paragraph" w:styleId="Header">
    <w:name w:val="header"/>
    <w:basedOn w:val="Normal"/>
    <w:link w:val="HeaderChar"/>
    <w:uiPriority w:val="99"/>
    <w:rsid w:val="00EE0C59"/>
    <w:pPr>
      <w:tabs>
        <w:tab w:val="center" w:pos="4153"/>
        <w:tab w:val="right" w:pos="8306"/>
      </w:tabs>
    </w:pPr>
  </w:style>
  <w:style w:type="character" w:customStyle="1" w:styleId="HeaderChar">
    <w:name w:val="Header Char"/>
    <w:link w:val="Header"/>
    <w:uiPriority w:val="99"/>
    <w:semiHidden/>
    <w:locked/>
    <w:rsid w:val="000A45CB"/>
    <w:rPr>
      <w:rFonts w:cs="Times New Roman"/>
      <w:sz w:val="20"/>
      <w:szCs w:val="20"/>
      <w:lang w:val="en-US" w:eastAsia="en-US"/>
    </w:rPr>
  </w:style>
  <w:style w:type="paragraph" w:styleId="Footer">
    <w:name w:val="footer"/>
    <w:basedOn w:val="Normal"/>
    <w:link w:val="FooterChar"/>
    <w:uiPriority w:val="99"/>
    <w:rsid w:val="00EE0C59"/>
    <w:pPr>
      <w:tabs>
        <w:tab w:val="center" w:pos="4153"/>
        <w:tab w:val="right" w:pos="8306"/>
      </w:tabs>
    </w:pPr>
  </w:style>
  <w:style w:type="character" w:customStyle="1" w:styleId="FooterChar">
    <w:name w:val="Footer Char"/>
    <w:link w:val="Footer"/>
    <w:uiPriority w:val="99"/>
    <w:semiHidden/>
    <w:locked/>
    <w:rsid w:val="000A45CB"/>
    <w:rPr>
      <w:rFonts w:cs="Times New Roman"/>
      <w:sz w:val="20"/>
      <w:szCs w:val="20"/>
      <w:lang w:val="en-US" w:eastAsia="en-US"/>
    </w:rPr>
  </w:style>
  <w:style w:type="paragraph" w:customStyle="1" w:styleId="Guidenotes">
    <w:name w:val="Guidenotes"/>
    <w:basedOn w:val="Normal"/>
    <w:uiPriority w:val="99"/>
    <w:rsid w:val="00EE0C59"/>
    <w:pPr>
      <w:jc w:val="both"/>
    </w:pPr>
    <w:rPr>
      <w:vanish/>
      <w:color w:val="FF0000"/>
      <w:lang w:val="en-AU"/>
    </w:rPr>
  </w:style>
  <w:style w:type="paragraph" w:customStyle="1" w:styleId="Subheading1">
    <w:name w:val="Sub heading 1"/>
    <w:basedOn w:val="Normal"/>
    <w:uiPriority w:val="99"/>
    <w:rsid w:val="00EE0C59"/>
    <w:pPr>
      <w:jc w:val="both"/>
    </w:pPr>
    <w:rPr>
      <w:b/>
      <w:caps/>
    </w:rPr>
  </w:style>
  <w:style w:type="paragraph" w:customStyle="1" w:styleId="Numberedpara">
    <w:name w:val="Numbered para"/>
    <w:basedOn w:val="Normal"/>
    <w:uiPriority w:val="99"/>
    <w:rsid w:val="00EE0C59"/>
    <w:pPr>
      <w:ind w:left="851" w:hanging="851"/>
      <w:jc w:val="both"/>
    </w:pPr>
  </w:style>
  <w:style w:type="paragraph" w:customStyle="1" w:styleId="Bullet">
    <w:name w:val="Bullet"/>
    <w:basedOn w:val="Normal"/>
    <w:uiPriority w:val="99"/>
    <w:rsid w:val="00EE0C59"/>
    <w:pPr>
      <w:ind w:left="567" w:hanging="567"/>
      <w:jc w:val="both"/>
    </w:pPr>
  </w:style>
  <w:style w:type="character" w:styleId="PageNumber">
    <w:name w:val="page number"/>
    <w:uiPriority w:val="99"/>
    <w:rsid w:val="00EE0C59"/>
    <w:rPr>
      <w:rFonts w:cs="Times New Roman"/>
    </w:rPr>
  </w:style>
  <w:style w:type="paragraph" w:styleId="BodyTextIndent">
    <w:name w:val="Body Text Indent"/>
    <w:basedOn w:val="Normal"/>
    <w:link w:val="BodyTextIndentChar"/>
    <w:uiPriority w:val="99"/>
    <w:rsid w:val="00EE0C59"/>
    <w:pPr>
      <w:ind w:left="1134" w:hanging="1134"/>
    </w:pPr>
    <w:rPr>
      <w:b/>
      <w:smallCaps/>
      <w:sz w:val="22"/>
    </w:rPr>
  </w:style>
  <w:style w:type="character" w:customStyle="1" w:styleId="BodyTextIndentChar">
    <w:name w:val="Body Text Indent Char"/>
    <w:link w:val="BodyTextIndent"/>
    <w:uiPriority w:val="99"/>
    <w:semiHidden/>
    <w:locked/>
    <w:rsid w:val="000A45CB"/>
    <w:rPr>
      <w:rFonts w:cs="Times New Roman"/>
      <w:sz w:val="20"/>
      <w:szCs w:val="20"/>
      <w:lang w:val="en-US" w:eastAsia="en-US"/>
    </w:rPr>
  </w:style>
  <w:style w:type="paragraph" w:styleId="BodyText">
    <w:name w:val="Body Text"/>
    <w:basedOn w:val="Normal"/>
    <w:link w:val="BodyTextChar"/>
    <w:uiPriority w:val="99"/>
    <w:rsid w:val="00EE0C59"/>
    <w:pPr>
      <w:jc w:val="both"/>
    </w:pPr>
    <w:rPr>
      <w:sz w:val="22"/>
    </w:rPr>
  </w:style>
  <w:style w:type="character" w:customStyle="1" w:styleId="BodyTextChar">
    <w:name w:val="Body Text Char"/>
    <w:link w:val="BodyText"/>
    <w:uiPriority w:val="99"/>
    <w:semiHidden/>
    <w:locked/>
    <w:rsid w:val="000A45CB"/>
    <w:rPr>
      <w:rFonts w:cs="Times New Roman"/>
      <w:sz w:val="20"/>
      <w:szCs w:val="20"/>
      <w:lang w:val="en-US" w:eastAsia="en-US"/>
    </w:rPr>
  </w:style>
  <w:style w:type="paragraph" w:styleId="BodyText2">
    <w:name w:val="Body Text 2"/>
    <w:basedOn w:val="Normal"/>
    <w:link w:val="BodyText2Char"/>
    <w:uiPriority w:val="99"/>
    <w:rsid w:val="00EE0C59"/>
    <w:rPr>
      <w:sz w:val="18"/>
    </w:rPr>
  </w:style>
  <w:style w:type="character" w:customStyle="1" w:styleId="BodyText2Char">
    <w:name w:val="Body Text 2 Char"/>
    <w:link w:val="BodyText2"/>
    <w:uiPriority w:val="99"/>
    <w:semiHidden/>
    <w:locked/>
    <w:rsid w:val="000A45CB"/>
    <w:rPr>
      <w:rFonts w:cs="Times New Roman"/>
      <w:sz w:val="20"/>
      <w:szCs w:val="20"/>
      <w:lang w:val="en-US" w:eastAsia="en-US"/>
    </w:rPr>
  </w:style>
  <w:style w:type="paragraph" w:styleId="BodyText3">
    <w:name w:val="Body Text 3"/>
    <w:basedOn w:val="Normal"/>
    <w:link w:val="BodyText3Char"/>
    <w:uiPriority w:val="99"/>
    <w:rsid w:val="00EE0C59"/>
    <w:rPr>
      <w:sz w:val="22"/>
    </w:rPr>
  </w:style>
  <w:style w:type="character" w:customStyle="1" w:styleId="BodyText3Char">
    <w:name w:val="Body Text 3 Char"/>
    <w:link w:val="BodyText3"/>
    <w:uiPriority w:val="99"/>
    <w:semiHidden/>
    <w:locked/>
    <w:rsid w:val="000A45CB"/>
    <w:rPr>
      <w:rFonts w:cs="Times New Roman"/>
      <w:sz w:val="16"/>
      <w:szCs w:val="16"/>
      <w:lang w:val="en-US" w:eastAsia="en-US"/>
    </w:rPr>
  </w:style>
  <w:style w:type="paragraph" w:customStyle="1" w:styleId="bulletpointlevel1">
    <w:name w:val="bullet point level1"/>
    <w:basedOn w:val="Normal"/>
    <w:uiPriority w:val="99"/>
    <w:rsid w:val="00EE0C59"/>
    <w:pPr>
      <w:numPr>
        <w:numId w:val="37"/>
      </w:numPr>
    </w:pPr>
    <w:rPr>
      <w:lang w:val="en-NZ"/>
    </w:rPr>
  </w:style>
  <w:style w:type="paragraph" w:styleId="BodyTextIndent2">
    <w:name w:val="Body Text Indent 2"/>
    <w:basedOn w:val="Normal"/>
    <w:link w:val="BodyTextIndent2Char"/>
    <w:uiPriority w:val="99"/>
    <w:rsid w:val="00EE0C59"/>
    <w:pPr>
      <w:ind w:left="3686"/>
    </w:pPr>
    <w:rPr>
      <w:rFonts w:ascii="Arial" w:hAnsi="Arial"/>
      <w:b/>
      <w:sz w:val="40"/>
      <w:lang w:val="en-AU"/>
    </w:rPr>
  </w:style>
  <w:style w:type="character" w:customStyle="1" w:styleId="BodyTextIndent2Char">
    <w:name w:val="Body Text Indent 2 Char"/>
    <w:link w:val="BodyTextIndent2"/>
    <w:uiPriority w:val="99"/>
    <w:semiHidden/>
    <w:locked/>
    <w:rsid w:val="000A45CB"/>
    <w:rPr>
      <w:rFonts w:cs="Times New Roman"/>
      <w:sz w:val="20"/>
      <w:szCs w:val="20"/>
      <w:lang w:val="en-US" w:eastAsia="en-US"/>
    </w:rPr>
  </w:style>
  <w:style w:type="paragraph" w:styleId="TOC1">
    <w:name w:val="toc 1"/>
    <w:basedOn w:val="Normal"/>
    <w:next w:val="Normal"/>
    <w:autoRedefine/>
    <w:uiPriority w:val="39"/>
    <w:rsid w:val="00065AEB"/>
    <w:pPr>
      <w:tabs>
        <w:tab w:val="right" w:leader="dot" w:pos="9072"/>
      </w:tabs>
      <w:spacing w:before="60" w:after="60"/>
    </w:pPr>
    <w:rPr>
      <w:rFonts w:ascii="Arial" w:hAnsi="Arial"/>
      <w:b/>
      <w:noProof/>
      <w:sz w:val="22"/>
      <w:lang w:val="en-AU"/>
    </w:rPr>
  </w:style>
  <w:style w:type="paragraph" w:styleId="Title">
    <w:name w:val="Title"/>
    <w:basedOn w:val="Normal"/>
    <w:link w:val="TitleChar"/>
    <w:uiPriority w:val="99"/>
    <w:qFormat/>
    <w:rsid w:val="00EE0C59"/>
    <w:pPr>
      <w:jc w:val="center"/>
    </w:pPr>
    <w:rPr>
      <w:b/>
      <w:sz w:val="22"/>
      <w:lang w:val="en-AU"/>
    </w:rPr>
  </w:style>
  <w:style w:type="character" w:customStyle="1" w:styleId="TitleChar">
    <w:name w:val="Title Char"/>
    <w:link w:val="Title"/>
    <w:uiPriority w:val="99"/>
    <w:locked/>
    <w:rsid w:val="000A45CB"/>
    <w:rPr>
      <w:rFonts w:ascii="Cambria" w:hAnsi="Cambria" w:cs="Times New Roman"/>
      <w:b/>
      <w:bCs/>
      <w:kern w:val="28"/>
      <w:sz w:val="32"/>
      <w:szCs w:val="32"/>
      <w:lang w:val="en-US" w:eastAsia="en-US"/>
    </w:rPr>
  </w:style>
  <w:style w:type="character" w:styleId="Hyperlink">
    <w:name w:val="Hyperlink"/>
    <w:uiPriority w:val="99"/>
    <w:rsid w:val="00EE0C59"/>
    <w:rPr>
      <w:rFonts w:ascii="Arial" w:hAnsi="Arial" w:cs="Times New Roman"/>
      <w:color w:val="0000FF"/>
      <w:u w:val="single"/>
    </w:rPr>
  </w:style>
  <w:style w:type="paragraph" w:customStyle="1" w:styleId="tablebullet">
    <w:name w:val="table bullet"/>
    <w:basedOn w:val="Normal"/>
    <w:uiPriority w:val="99"/>
    <w:rsid w:val="00EE0C59"/>
    <w:pPr>
      <w:numPr>
        <w:numId w:val="38"/>
      </w:numPr>
      <w:spacing w:before="60" w:after="60"/>
    </w:pPr>
    <w:rPr>
      <w:sz w:val="22"/>
      <w:lang w:val="en-AU"/>
    </w:rPr>
  </w:style>
  <w:style w:type="paragraph" w:styleId="ListBullet2">
    <w:name w:val="List Bullet 2"/>
    <w:basedOn w:val="Normal"/>
    <w:autoRedefine/>
    <w:uiPriority w:val="99"/>
    <w:rsid w:val="00EE0C59"/>
    <w:pPr>
      <w:widowControl w:val="0"/>
      <w:numPr>
        <w:numId w:val="10"/>
      </w:numPr>
    </w:pPr>
    <w:rPr>
      <w:sz w:val="20"/>
    </w:rPr>
  </w:style>
  <w:style w:type="paragraph" w:styleId="ListBullet3">
    <w:name w:val="List Bullet 3"/>
    <w:basedOn w:val="Normal"/>
    <w:autoRedefine/>
    <w:uiPriority w:val="99"/>
    <w:rsid w:val="00EE0C59"/>
    <w:pPr>
      <w:widowControl w:val="0"/>
      <w:numPr>
        <w:numId w:val="11"/>
      </w:numPr>
    </w:pPr>
    <w:rPr>
      <w:sz w:val="20"/>
    </w:rPr>
  </w:style>
  <w:style w:type="paragraph" w:styleId="ListBullet4">
    <w:name w:val="List Bullet 4"/>
    <w:basedOn w:val="Normal"/>
    <w:autoRedefine/>
    <w:uiPriority w:val="99"/>
    <w:rsid w:val="00EE0C59"/>
    <w:pPr>
      <w:widowControl w:val="0"/>
      <w:tabs>
        <w:tab w:val="num" w:pos="1440"/>
      </w:tabs>
      <w:ind w:left="1440" w:hanging="360"/>
    </w:pPr>
    <w:rPr>
      <w:sz w:val="20"/>
    </w:rPr>
  </w:style>
  <w:style w:type="paragraph" w:styleId="ListBullet5">
    <w:name w:val="List Bullet 5"/>
    <w:basedOn w:val="Normal"/>
    <w:autoRedefine/>
    <w:uiPriority w:val="99"/>
    <w:rsid w:val="00EE0C59"/>
    <w:pPr>
      <w:widowControl w:val="0"/>
      <w:tabs>
        <w:tab w:val="num" w:pos="1800"/>
      </w:tabs>
      <w:ind w:left="1800" w:hanging="360"/>
    </w:pPr>
    <w:rPr>
      <w:sz w:val="20"/>
    </w:rPr>
  </w:style>
  <w:style w:type="paragraph" w:styleId="ListNumber">
    <w:name w:val="List Number"/>
    <w:basedOn w:val="Normal"/>
    <w:uiPriority w:val="99"/>
    <w:rsid w:val="00EE0C59"/>
    <w:pPr>
      <w:widowControl w:val="0"/>
      <w:numPr>
        <w:numId w:val="14"/>
      </w:numPr>
    </w:pPr>
    <w:rPr>
      <w:sz w:val="20"/>
    </w:rPr>
  </w:style>
  <w:style w:type="paragraph" w:styleId="ListNumber2">
    <w:name w:val="List Number 2"/>
    <w:basedOn w:val="Normal"/>
    <w:uiPriority w:val="99"/>
    <w:rsid w:val="00EE0C59"/>
    <w:pPr>
      <w:widowControl w:val="0"/>
      <w:numPr>
        <w:numId w:val="15"/>
      </w:numPr>
    </w:pPr>
    <w:rPr>
      <w:sz w:val="20"/>
    </w:rPr>
  </w:style>
  <w:style w:type="paragraph" w:styleId="ListNumber3">
    <w:name w:val="List Number 3"/>
    <w:basedOn w:val="Normal"/>
    <w:uiPriority w:val="99"/>
    <w:rsid w:val="00EE0C59"/>
    <w:pPr>
      <w:widowControl w:val="0"/>
      <w:numPr>
        <w:numId w:val="16"/>
      </w:numPr>
    </w:pPr>
    <w:rPr>
      <w:sz w:val="20"/>
    </w:rPr>
  </w:style>
  <w:style w:type="paragraph" w:styleId="ListNumber4">
    <w:name w:val="List Number 4"/>
    <w:basedOn w:val="Normal"/>
    <w:uiPriority w:val="99"/>
    <w:rsid w:val="00EE0C59"/>
    <w:pPr>
      <w:widowControl w:val="0"/>
      <w:numPr>
        <w:numId w:val="17"/>
      </w:numPr>
    </w:pPr>
    <w:rPr>
      <w:sz w:val="20"/>
    </w:rPr>
  </w:style>
  <w:style w:type="paragraph" w:styleId="ListNumber5">
    <w:name w:val="List Number 5"/>
    <w:basedOn w:val="Normal"/>
    <w:uiPriority w:val="99"/>
    <w:rsid w:val="00EE0C59"/>
    <w:pPr>
      <w:widowControl w:val="0"/>
      <w:numPr>
        <w:numId w:val="18"/>
      </w:numPr>
    </w:pPr>
    <w:rPr>
      <w:sz w:val="20"/>
    </w:rPr>
  </w:style>
  <w:style w:type="paragraph" w:customStyle="1" w:styleId="tablebody">
    <w:name w:val="table body"/>
    <w:basedOn w:val="Normal"/>
    <w:uiPriority w:val="99"/>
    <w:rsid w:val="00EE0C59"/>
    <w:pPr>
      <w:spacing w:before="60" w:after="60"/>
    </w:pPr>
    <w:rPr>
      <w:rFonts w:ascii="Arial" w:hAnsi="Arial"/>
      <w:sz w:val="22"/>
    </w:rPr>
  </w:style>
  <w:style w:type="character" w:styleId="FollowedHyperlink">
    <w:name w:val="FollowedHyperlink"/>
    <w:uiPriority w:val="99"/>
    <w:rsid w:val="00EE0C59"/>
    <w:rPr>
      <w:rFonts w:cs="Times New Roman"/>
      <w:color w:val="800080"/>
      <w:u w:val="single"/>
    </w:rPr>
  </w:style>
  <w:style w:type="paragraph" w:customStyle="1" w:styleId="ParagraphNoNumber">
    <w:name w:val="Paragraph NoNumber"/>
    <w:basedOn w:val="Normal"/>
    <w:uiPriority w:val="99"/>
    <w:rsid w:val="00EE0C59"/>
    <w:pPr>
      <w:tabs>
        <w:tab w:val="left" w:pos="3969"/>
      </w:tabs>
      <w:spacing w:after="80"/>
      <w:ind w:left="1134"/>
      <w:jc w:val="both"/>
    </w:pPr>
    <w:rPr>
      <w:sz w:val="20"/>
      <w:lang w:val="en-AU"/>
    </w:rPr>
  </w:style>
  <w:style w:type="character" w:styleId="Strong">
    <w:name w:val="Strong"/>
    <w:uiPriority w:val="99"/>
    <w:qFormat/>
    <w:rsid w:val="00EE0C59"/>
    <w:rPr>
      <w:rFonts w:cs="Times New Roman"/>
      <w:b/>
      <w:bCs/>
    </w:rPr>
  </w:style>
  <w:style w:type="paragraph" w:styleId="BodyTextIndent3">
    <w:name w:val="Body Text Indent 3"/>
    <w:basedOn w:val="Normal"/>
    <w:link w:val="BodyTextIndent3Char"/>
    <w:uiPriority w:val="99"/>
    <w:rsid w:val="00EE0C59"/>
    <w:pPr>
      <w:ind w:left="340"/>
    </w:pPr>
    <w:rPr>
      <w:rFonts w:ascii="Arial" w:hAnsi="Arial" w:cs="Arial"/>
      <w:sz w:val="22"/>
    </w:rPr>
  </w:style>
  <w:style w:type="character" w:customStyle="1" w:styleId="BodyTextIndent3Char">
    <w:name w:val="Body Text Indent 3 Char"/>
    <w:link w:val="BodyTextIndent3"/>
    <w:uiPriority w:val="99"/>
    <w:semiHidden/>
    <w:locked/>
    <w:rsid w:val="000A45CB"/>
    <w:rPr>
      <w:rFonts w:cs="Times New Roman"/>
      <w:sz w:val="16"/>
      <w:szCs w:val="16"/>
      <w:lang w:val="en-US" w:eastAsia="en-US"/>
    </w:rPr>
  </w:style>
  <w:style w:type="paragraph" w:styleId="TOC2">
    <w:name w:val="toc 2"/>
    <w:basedOn w:val="Normal"/>
    <w:next w:val="Normal"/>
    <w:autoRedefine/>
    <w:uiPriority w:val="99"/>
    <w:semiHidden/>
    <w:rsid w:val="00851757"/>
    <w:pPr>
      <w:tabs>
        <w:tab w:val="left" w:pos="960"/>
        <w:tab w:val="right" w:pos="8777"/>
      </w:tabs>
      <w:ind w:left="240"/>
    </w:pPr>
    <w:rPr>
      <w:rFonts w:ascii="Arial" w:hAnsi="Arial"/>
    </w:rPr>
  </w:style>
  <w:style w:type="paragraph" w:styleId="TOC3">
    <w:name w:val="toc 3"/>
    <w:basedOn w:val="Normal"/>
    <w:next w:val="Normal"/>
    <w:autoRedefine/>
    <w:uiPriority w:val="99"/>
    <w:semiHidden/>
    <w:rsid w:val="00EE0C59"/>
    <w:pPr>
      <w:ind w:left="480"/>
    </w:pPr>
  </w:style>
  <w:style w:type="paragraph" w:styleId="TOC4">
    <w:name w:val="toc 4"/>
    <w:basedOn w:val="Normal"/>
    <w:next w:val="Normal"/>
    <w:autoRedefine/>
    <w:uiPriority w:val="99"/>
    <w:semiHidden/>
    <w:rsid w:val="00EE0C59"/>
    <w:pPr>
      <w:ind w:left="720"/>
    </w:pPr>
  </w:style>
  <w:style w:type="paragraph" w:styleId="TOC5">
    <w:name w:val="toc 5"/>
    <w:basedOn w:val="Normal"/>
    <w:next w:val="Normal"/>
    <w:autoRedefine/>
    <w:uiPriority w:val="99"/>
    <w:semiHidden/>
    <w:rsid w:val="00EE0C59"/>
    <w:pPr>
      <w:ind w:left="960"/>
    </w:pPr>
  </w:style>
  <w:style w:type="paragraph" w:styleId="TOC6">
    <w:name w:val="toc 6"/>
    <w:basedOn w:val="Normal"/>
    <w:next w:val="Normal"/>
    <w:autoRedefine/>
    <w:uiPriority w:val="99"/>
    <w:semiHidden/>
    <w:rsid w:val="00EE0C59"/>
    <w:pPr>
      <w:ind w:left="1200"/>
    </w:pPr>
  </w:style>
  <w:style w:type="paragraph" w:styleId="TOC7">
    <w:name w:val="toc 7"/>
    <w:basedOn w:val="Normal"/>
    <w:next w:val="Normal"/>
    <w:autoRedefine/>
    <w:uiPriority w:val="99"/>
    <w:semiHidden/>
    <w:rsid w:val="00EE0C59"/>
    <w:pPr>
      <w:ind w:left="1440"/>
    </w:pPr>
  </w:style>
  <w:style w:type="paragraph" w:styleId="TOC8">
    <w:name w:val="toc 8"/>
    <w:basedOn w:val="Normal"/>
    <w:next w:val="Normal"/>
    <w:autoRedefine/>
    <w:uiPriority w:val="99"/>
    <w:semiHidden/>
    <w:rsid w:val="00EE0C59"/>
    <w:pPr>
      <w:ind w:left="1680"/>
    </w:pPr>
  </w:style>
  <w:style w:type="paragraph" w:styleId="TOC9">
    <w:name w:val="toc 9"/>
    <w:basedOn w:val="Normal"/>
    <w:next w:val="Normal"/>
    <w:autoRedefine/>
    <w:uiPriority w:val="99"/>
    <w:semiHidden/>
    <w:rsid w:val="00EE0C59"/>
    <w:pPr>
      <w:ind w:left="1920"/>
    </w:pPr>
  </w:style>
  <w:style w:type="paragraph" w:customStyle="1" w:styleId="Style1">
    <w:name w:val="Style1"/>
    <w:basedOn w:val="Normal"/>
    <w:uiPriority w:val="99"/>
    <w:rsid w:val="00EE0C59"/>
    <w:pPr>
      <w:numPr>
        <w:numId w:val="39"/>
      </w:numPr>
    </w:pPr>
    <w:rPr>
      <w:b/>
      <w:szCs w:val="24"/>
      <w:lang w:val="en-AU"/>
    </w:rPr>
  </w:style>
  <w:style w:type="paragraph" w:customStyle="1" w:styleId="HeaderA">
    <w:name w:val="Header (A)"/>
    <w:basedOn w:val="Normal"/>
    <w:uiPriority w:val="99"/>
    <w:rsid w:val="00EE0C59"/>
    <w:rPr>
      <w:rFonts w:ascii="Arial" w:hAnsi="Arial"/>
      <w:b/>
      <w:sz w:val="22"/>
    </w:rPr>
  </w:style>
  <w:style w:type="paragraph" w:customStyle="1" w:styleId="Dota">
    <w:name w:val="Dot a)"/>
    <w:basedOn w:val="Normal"/>
    <w:uiPriority w:val="99"/>
    <w:rsid w:val="00EE0C59"/>
    <w:pPr>
      <w:numPr>
        <w:numId w:val="41"/>
      </w:numPr>
      <w:spacing w:before="120" w:after="120"/>
    </w:pPr>
    <w:rPr>
      <w:rFonts w:ascii="Arial" w:hAnsi="Arial" w:cs="Arial"/>
      <w:sz w:val="22"/>
    </w:rPr>
  </w:style>
  <w:style w:type="table" w:styleId="TableGrid">
    <w:name w:val="Table Grid"/>
    <w:basedOn w:val="TableNormal"/>
    <w:uiPriority w:val="99"/>
    <w:rsid w:val="0013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EE0C59"/>
    <w:pPr>
      <w:ind w:left="851" w:hanging="851"/>
      <w:jc w:val="both"/>
    </w:pPr>
    <w:rPr>
      <w:rFonts w:ascii="Arial" w:hAnsi="Arial"/>
      <w:b/>
      <w:sz w:val="22"/>
    </w:rPr>
  </w:style>
  <w:style w:type="paragraph" w:styleId="BalloonText">
    <w:name w:val="Balloon Text"/>
    <w:basedOn w:val="Normal"/>
    <w:link w:val="BalloonTextChar"/>
    <w:uiPriority w:val="99"/>
    <w:semiHidden/>
    <w:rsid w:val="009610D4"/>
    <w:rPr>
      <w:rFonts w:ascii="Tahoma" w:hAnsi="Tahoma" w:cs="Tahoma"/>
      <w:sz w:val="16"/>
      <w:szCs w:val="16"/>
    </w:rPr>
  </w:style>
  <w:style w:type="character" w:customStyle="1" w:styleId="BalloonTextChar">
    <w:name w:val="Balloon Text Char"/>
    <w:link w:val="BalloonText"/>
    <w:uiPriority w:val="99"/>
    <w:semiHidden/>
    <w:locked/>
    <w:rsid w:val="000A45CB"/>
    <w:rPr>
      <w:rFonts w:cs="Times New Roman"/>
      <w:sz w:val="2"/>
      <w:lang w:val="en-US" w:eastAsia="en-US"/>
    </w:rPr>
  </w:style>
  <w:style w:type="paragraph" w:styleId="NormalWeb">
    <w:name w:val="Normal (Web)"/>
    <w:basedOn w:val="Normal"/>
    <w:uiPriority w:val="99"/>
    <w:rsid w:val="00C62CB8"/>
    <w:pPr>
      <w:spacing w:before="100" w:beforeAutospacing="1" w:after="100" w:afterAutospacing="1"/>
    </w:pPr>
    <w:rPr>
      <w:szCs w:val="24"/>
      <w:lang w:val="en-AU" w:eastAsia="en-AU"/>
    </w:rPr>
  </w:style>
  <w:style w:type="character" w:styleId="CommentReference">
    <w:name w:val="annotation reference"/>
    <w:uiPriority w:val="99"/>
    <w:semiHidden/>
    <w:rsid w:val="00277490"/>
    <w:rPr>
      <w:rFonts w:cs="Times New Roman"/>
      <w:sz w:val="16"/>
      <w:szCs w:val="16"/>
    </w:rPr>
  </w:style>
  <w:style w:type="paragraph" w:styleId="CommentText">
    <w:name w:val="annotation text"/>
    <w:basedOn w:val="Normal"/>
    <w:link w:val="CommentTextChar"/>
    <w:uiPriority w:val="99"/>
    <w:semiHidden/>
    <w:rsid w:val="00277490"/>
    <w:rPr>
      <w:sz w:val="20"/>
    </w:rPr>
  </w:style>
  <w:style w:type="character" w:customStyle="1" w:styleId="CommentTextChar">
    <w:name w:val="Comment Text Char"/>
    <w:link w:val="CommentText"/>
    <w:uiPriority w:val="99"/>
    <w:semiHidden/>
    <w:locked/>
    <w:rsid w:val="000A45C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277490"/>
    <w:rPr>
      <w:b/>
      <w:bCs/>
    </w:rPr>
  </w:style>
  <w:style w:type="character" w:customStyle="1" w:styleId="CommentSubjectChar">
    <w:name w:val="Comment Subject Char"/>
    <w:link w:val="CommentSubject"/>
    <w:uiPriority w:val="99"/>
    <w:semiHidden/>
    <w:locked/>
    <w:rsid w:val="000A45CB"/>
    <w:rPr>
      <w:rFonts w:cs="Times New Roman"/>
      <w:b/>
      <w:bCs/>
      <w:sz w:val="20"/>
      <w:szCs w:val="20"/>
      <w:lang w:val="en-US" w:eastAsia="en-US"/>
    </w:rPr>
  </w:style>
  <w:style w:type="paragraph" w:customStyle="1" w:styleId="Default">
    <w:name w:val="Default"/>
    <w:uiPriority w:val="99"/>
    <w:rsid w:val="00B52890"/>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3B1123"/>
    <w:rPr>
      <w:sz w:val="20"/>
    </w:rPr>
  </w:style>
  <w:style w:type="character" w:customStyle="1" w:styleId="FootnoteTextChar">
    <w:name w:val="Footnote Text Char"/>
    <w:link w:val="FootnoteText"/>
    <w:uiPriority w:val="99"/>
    <w:semiHidden/>
    <w:locked/>
    <w:rsid w:val="000A45CB"/>
    <w:rPr>
      <w:rFonts w:cs="Times New Roman"/>
      <w:sz w:val="20"/>
      <w:szCs w:val="20"/>
      <w:lang w:val="en-US" w:eastAsia="en-US"/>
    </w:rPr>
  </w:style>
  <w:style w:type="character" w:styleId="FootnoteReference">
    <w:name w:val="footnote reference"/>
    <w:uiPriority w:val="99"/>
    <w:semiHidden/>
    <w:rsid w:val="003B1123"/>
    <w:rPr>
      <w:rFonts w:cs="Times New Roman"/>
      <w:vertAlign w:val="superscript"/>
    </w:rPr>
  </w:style>
  <w:style w:type="paragraph" w:customStyle="1" w:styleId="StyleHeading111ptBefore0ptAfter0pt">
    <w:name w:val="Style Heading 1 + 11 pt Before:  0 pt After:  0 pt"/>
    <w:basedOn w:val="Heading1"/>
    <w:uiPriority w:val="99"/>
    <w:rsid w:val="005A2E79"/>
    <w:pPr>
      <w:numPr>
        <w:numId w:val="3"/>
      </w:numPr>
      <w:spacing w:before="0" w:after="0"/>
    </w:pPr>
    <w:rPr>
      <w:bCs/>
      <w:sz w:val="22"/>
    </w:rPr>
  </w:style>
  <w:style w:type="paragraph" w:customStyle="1" w:styleId="sa8-1">
    <w:name w:val="sa8-1"/>
    <w:basedOn w:val="Normal"/>
    <w:uiPriority w:val="99"/>
    <w:rsid w:val="007E5985"/>
    <w:pPr>
      <w:spacing w:before="100" w:beforeAutospacing="1" w:after="100" w:afterAutospacing="1"/>
    </w:pPr>
    <w:rPr>
      <w:szCs w:val="24"/>
      <w:lang w:val="en-AU" w:eastAsia="en-AU"/>
    </w:rPr>
  </w:style>
  <w:style w:type="paragraph" w:customStyle="1" w:styleId="headingparagraph">
    <w:name w:val="headingparagraph"/>
    <w:basedOn w:val="Normal"/>
    <w:uiPriority w:val="99"/>
    <w:rsid w:val="00327865"/>
    <w:pPr>
      <w:spacing w:before="160" w:after="200"/>
      <w:ind w:left="340" w:hanging="340"/>
    </w:pPr>
    <w:rPr>
      <w:rFonts w:ascii="Arial" w:hAnsi="Arial" w:cs="Arial"/>
      <w:szCs w:val="24"/>
      <w:lang w:val="en-AU" w:eastAsia="en-AU"/>
    </w:rPr>
  </w:style>
  <w:style w:type="character" w:styleId="Emphasis">
    <w:name w:val="Emphasis"/>
    <w:uiPriority w:val="99"/>
    <w:qFormat/>
    <w:rsid w:val="00887827"/>
    <w:rPr>
      <w:rFonts w:cs="Times New Roman"/>
      <w:i/>
      <w:iCs/>
    </w:rPr>
  </w:style>
  <w:style w:type="paragraph" w:customStyle="1" w:styleId="msolistparagraph0">
    <w:name w:val="msolistparagraph"/>
    <w:basedOn w:val="Normal"/>
    <w:uiPriority w:val="99"/>
    <w:rsid w:val="00B67544"/>
    <w:pPr>
      <w:spacing w:before="100" w:beforeAutospacing="1" w:after="100" w:afterAutospacing="1"/>
      <w:ind w:left="720"/>
    </w:pPr>
    <w:rPr>
      <w:szCs w:val="24"/>
      <w:lang w:val="en-AU" w:eastAsia="en-AU"/>
    </w:rPr>
  </w:style>
  <w:style w:type="paragraph" w:styleId="Revision">
    <w:name w:val="Revision"/>
    <w:hidden/>
    <w:uiPriority w:val="99"/>
    <w:semiHidden/>
    <w:rsid w:val="00053B1B"/>
    <w:rPr>
      <w:sz w:val="24"/>
      <w:lang w:val="en-US" w:eastAsia="en-US"/>
    </w:rPr>
  </w:style>
  <w:style w:type="character" w:styleId="UnresolvedMention">
    <w:name w:val="Unresolved Mention"/>
    <w:basedOn w:val="DefaultParagraphFont"/>
    <w:uiPriority w:val="99"/>
    <w:semiHidden/>
    <w:unhideWhenUsed/>
    <w:rsid w:val="00EC7D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71888">
      <w:marLeft w:val="0"/>
      <w:marRight w:val="0"/>
      <w:marTop w:val="0"/>
      <w:marBottom w:val="0"/>
      <w:divBdr>
        <w:top w:val="none" w:sz="0" w:space="0" w:color="auto"/>
        <w:left w:val="none" w:sz="0" w:space="0" w:color="auto"/>
        <w:bottom w:val="none" w:sz="0" w:space="0" w:color="auto"/>
        <w:right w:val="none" w:sz="0" w:space="0" w:color="auto"/>
      </w:divBdr>
      <w:divsChild>
        <w:div w:id="1052071922">
          <w:marLeft w:val="0"/>
          <w:marRight w:val="0"/>
          <w:marTop w:val="0"/>
          <w:marBottom w:val="0"/>
          <w:divBdr>
            <w:top w:val="none" w:sz="0" w:space="0" w:color="auto"/>
            <w:left w:val="none" w:sz="0" w:space="0" w:color="auto"/>
            <w:bottom w:val="none" w:sz="0" w:space="0" w:color="auto"/>
            <w:right w:val="none" w:sz="0" w:space="0" w:color="auto"/>
          </w:divBdr>
          <w:divsChild>
            <w:div w:id="1052072010">
              <w:marLeft w:val="0"/>
              <w:marRight w:val="0"/>
              <w:marTop w:val="0"/>
              <w:marBottom w:val="0"/>
              <w:divBdr>
                <w:top w:val="none" w:sz="0" w:space="0" w:color="auto"/>
                <w:left w:val="none" w:sz="0" w:space="0" w:color="auto"/>
                <w:bottom w:val="none" w:sz="0" w:space="0" w:color="auto"/>
                <w:right w:val="none" w:sz="0" w:space="0" w:color="auto"/>
              </w:divBdr>
              <w:divsChild>
                <w:div w:id="1052072089">
                  <w:marLeft w:val="0"/>
                  <w:marRight w:val="0"/>
                  <w:marTop w:val="0"/>
                  <w:marBottom w:val="0"/>
                  <w:divBdr>
                    <w:top w:val="none" w:sz="0" w:space="0" w:color="auto"/>
                    <w:left w:val="none" w:sz="0" w:space="0" w:color="auto"/>
                    <w:bottom w:val="none" w:sz="0" w:space="0" w:color="auto"/>
                    <w:right w:val="none" w:sz="0" w:space="0" w:color="auto"/>
                  </w:divBdr>
                  <w:divsChild>
                    <w:div w:id="10520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1890">
      <w:marLeft w:val="0"/>
      <w:marRight w:val="0"/>
      <w:marTop w:val="0"/>
      <w:marBottom w:val="0"/>
      <w:divBdr>
        <w:top w:val="none" w:sz="0" w:space="0" w:color="auto"/>
        <w:left w:val="none" w:sz="0" w:space="0" w:color="auto"/>
        <w:bottom w:val="none" w:sz="0" w:space="0" w:color="auto"/>
        <w:right w:val="single" w:sz="4" w:space="5" w:color="FFFFFF"/>
      </w:divBdr>
      <w:divsChild>
        <w:div w:id="1052071926">
          <w:marLeft w:val="0"/>
          <w:marRight w:val="0"/>
          <w:marTop w:val="0"/>
          <w:marBottom w:val="0"/>
          <w:divBdr>
            <w:top w:val="none" w:sz="0" w:space="0" w:color="auto"/>
            <w:left w:val="none" w:sz="0" w:space="0" w:color="auto"/>
            <w:bottom w:val="none" w:sz="0" w:space="0" w:color="auto"/>
            <w:right w:val="none" w:sz="0" w:space="0" w:color="auto"/>
          </w:divBdr>
          <w:divsChild>
            <w:div w:id="1052071919">
              <w:marLeft w:val="0"/>
              <w:marRight w:val="0"/>
              <w:marTop w:val="60"/>
              <w:marBottom w:val="0"/>
              <w:divBdr>
                <w:top w:val="none" w:sz="0" w:space="0" w:color="auto"/>
                <w:left w:val="none" w:sz="0" w:space="0" w:color="auto"/>
                <w:bottom w:val="none" w:sz="0" w:space="0" w:color="auto"/>
                <w:right w:val="none" w:sz="0" w:space="0" w:color="auto"/>
              </w:divBdr>
            </w:div>
            <w:div w:id="1052071996">
              <w:marLeft w:val="0"/>
              <w:marRight w:val="0"/>
              <w:marTop w:val="0"/>
              <w:marBottom w:val="0"/>
              <w:divBdr>
                <w:top w:val="none" w:sz="0" w:space="0" w:color="auto"/>
                <w:left w:val="none" w:sz="0" w:space="0" w:color="auto"/>
                <w:bottom w:val="none" w:sz="0" w:space="0" w:color="auto"/>
                <w:right w:val="none" w:sz="0" w:space="0" w:color="auto"/>
              </w:divBdr>
              <w:divsChild>
                <w:div w:id="1052072004">
                  <w:marLeft w:val="340"/>
                  <w:marRight w:val="0"/>
                  <w:marTop w:val="160"/>
                  <w:marBottom w:val="200"/>
                  <w:divBdr>
                    <w:top w:val="none" w:sz="0" w:space="0" w:color="auto"/>
                    <w:left w:val="none" w:sz="0" w:space="0" w:color="auto"/>
                    <w:bottom w:val="none" w:sz="0" w:space="0" w:color="auto"/>
                    <w:right w:val="none" w:sz="0" w:space="0" w:color="auto"/>
                  </w:divBdr>
                  <w:divsChild>
                    <w:div w:id="1052071958">
                      <w:marLeft w:val="340"/>
                      <w:marRight w:val="0"/>
                      <w:marTop w:val="160"/>
                      <w:marBottom w:val="200"/>
                      <w:divBdr>
                        <w:top w:val="none" w:sz="0" w:space="0" w:color="auto"/>
                        <w:left w:val="none" w:sz="0" w:space="0" w:color="auto"/>
                        <w:bottom w:val="none" w:sz="0" w:space="0" w:color="auto"/>
                        <w:right w:val="none" w:sz="0" w:space="0" w:color="auto"/>
                      </w:divBdr>
                    </w:div>
                    <w:div w:id="1052072048">
                      <w:marLeft w:val="340"/>
                      <w:marRight w:val="0"/>
                      <w:marTop w:val="160"/>
                      <w:marBottom w:val="200"/>
                      <w:divBdr>
                        <w:top w:val="none" w:sz="0" w:space="0" w:color="auto"/>
                        <w:left w:val="none" w:sz="0" w:space="0" w:color="auto"/>
                        <w:bottom w:val="none" w:sz="0" w:space="0" w:color="auto"/>
                        <w:right w:val="none" w:sz="0" w:space="0" w:color="auto"/>
                      </w:divBdr>
                      <w:divsChild>
                        <w:div w:id="105207198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52072009">
              <w:marLeft w:val="0"/>
              <w:marRight w:val="0"/>
              <w:marTop w:val="0"/>
              <w:marBottom w:val="0"/>
              <w:divBdr>
                <w:top w:val="none" w:sz="0" w:space="0" w:color="auto"/>
                <w:left w:val="none" w:sz="0" w:space="0" w:color="auto"/>
                <w:bottom w:val="none" w:sz="0" w:space="0" w:color="auto"/>
                <w:right w:val="single" w:sz="4" w:space="5" w:color="FFFFFF"/>
              </w:divBdr>
              <w:divsChild>
                <w:div w:id="1052071995">
                  <w:marLeft w:val="0"/>
                  <w:marRight w:val="0"/>
                  <w:marTop w:val="0"/>
                  <w:marBottom w:val="0"/>
                  <w:divBdr>
                    <w:top w:val="none" w:sz="0" w:space="0" w:color="auto"/>
                    <w:left w:val="none" w:sz="0" w:space="0" w:color="auto"/>
                    <w:bottom w:val="none" w:sz="0" w:space="0" w:color="auto"/>
                    <w:right w:val="none" w:sz="0" w:space="0" w:color="auto"/>
                  </w:divBdr>
                </w:div>
                <w:div w:id="1052072080">
                  <w:marLeft w:val="0"/>
                  <w:marRight w:val="0"/>
                  <w:marTop w:val="0"/>
                  <w:marBottom w:val="0"/>
                  <w:divBdr>
                    <w:top w:val="none" w:sz="0" w:space="0" w:color="auto"/>
                    <w:left w:val="none" w:sz="0" w:space="0" w:color="auto"/>
                    <w:bottom w:val="none" w:sz="0" w:space="0" w:color="auto"/>
                    <w:right w:val="none" w:sz="0" w:space="0" w:color="auto"/>
                  </w:divBdr>
                </w:div>
              </w:divsChild>
            </w:div>
            <w:div w:id="105207208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052071899">
      <w:marLeft w:val="0"/>
      <w:marRight w:val="0"/>
      <w:marTop w:val="0"/>
      <w:marBottom w:val="0"/>
      <w:divBdr>
        <w:top w:val="none" w:sz="0" w:space="0" w:color="auto"/>
        <w:left w:val="none" w:sz="0" w:space="0" w:color="auto"/>
        <w:bottom w:val="none" w:sz="0" w:space="0" w:color="auto"/>
        <w:right w:val="none" w:sz="0" w:space="0" w:color="auto"/>
      </w:divBdr>
      <w:divsChild>
        <w:div w:id="1052072006">
          <w:marLeft w:val="0"/>
          <w:marRight w:val="0"/>
          <w:marTop w:val="0"/>
          <w:marBottom w:val="0"/>
          <w:divBdr>
            <w:top w:val="none" w:sz="0" w:space="0" w:color="auto"/>
            <w:left w:val="none" w:sz="0" w:space="0" w:color="auto"/>
            <w:bottom w:val="none" w:sz="0" w:space="0" w:color="auto"/>
            <w:right w:val="none" w:sz="0" w:space="0" w:color="auto"/>
          </w:divBdr>
          <w:divsChild>
            <w:div w:id="1052071970">
              <w:marLeft w:val="0"/>
              <w:marRight w:val="0"/>
              <w:marTop w:val="0"/>
              <w:marBottom w:val="0"/>
              <w:divBdr>
                <w:top w:val="none" w:sz="0" w:space="0" w:color="auto"/>
                <w:left w:val="none" w:sz="0" w:space="0" w:color="auto"/>
                <w:bottom w:val="none" w:sz="0" w:space="0" w:color="auto"/>
                <w:right w:val="none" w:sz="0" w:space="0" w:color="auto"/>
              </w:divBdr>
              <w:divsChild>
                <w:div w:id="1052071895">
                  <w:marLeft w:val="0"/>
                  <w:marRight w:val="0"/>
                  <w:marTop w:val="0"/>
                  <w:marBottom w:val="0"/>
                  <w:divBdr>
                    <w:top w:val="none" w:sz="0" w:space="0" w:color="auto"/>
                    <w:left w:val="none" w:sz="0" w:space="0" w:color="auto"/>
                    <w:bottom w:val="none" w:sz="0" w:space="0" w:color="auto"/>
                    <w:right w:val="none" w:sz="0" w:space="0" w:color="auto"/>
                  </w:divBdr>
                  <w:divsChild>
                    <w:div w:id="1052071912">
                      <w:marLeft w:val="0"/>
                      <w:marRight w:val="0"/>
                      <w:marTop w:val="0"/>
                      <w:marBottom w:val="0"/>
                      <w:divBdr>
                        <w:top w:val="none" w:sz="0" w:space="0" w:color="auto"/>
                        <w:left w:val="none" w:sz="0" w:space="0" w:color="auto"/>
                        <w:bottom w:val="none" w:sz="0" w:space="0" w:color="auto"/>
                        <w:right w:val="none" w:sz="0" w:space="0" w:color="auto"/>
                      </w:divBdr>
                      <w:divsChild>
                        <w:div w:id="1052071998">
                          <w:marLeft w:val="0"/>
                          <w:marRight w:val="0"/>
                          <w:marTop w:val="0"/>
                          <w:marBottom w:val="0"/>
                          <w:divBdr>
                            <w:top w:val="none" w:sz="0" w:space="0" w:color="auto"/>
                            <w:left w:val="none" w:sz="0" w:space="0" w:color="auto"/>
                            <w:bottom w:val="none" w:sz="0" w:space="0" w:color="auto"/>
                            <w:right w:val="none" w:sz="0" w:space="0" w:color="auto"/>
                          </w:divBdr>
                          <w:divsChild>
                            <w:div w:id="1052072026">
                              <w:marLeft w:val="0"/>
                              <w:marRight w:val="0"/>
                              <w:marTop w:val="0"/>
                              <w:marBottom w:val="0"/>
                              <w:divBdr>
                                <w:top w:val="none" w:sz="0" w:space="0" w:color="auto"/>
                                <w:left w:val="none" w:sz="0" w:space="0" w:color="auto"/>
                                <w:bottom w:val="none" w:sz="0" w:space="0" w:color="auto"/>
                                <w:right w:val="none" w:sz="0" w:space="0" w:color="auto"/>
                              </w:divBdr>
                              <w:divsChild>
                                <w:div w:id="1052072029">
                                  <w:marLeft w:val="0"/>
                                  <w:marRight w:val="0"/>
                                  <w:marTop w:val="0"/>
                                  <w:marBottom w:val="0"/>
                                  <w:divBdr>
                                    <w:top w:val="none" w:sz="0" w:space="0" w:color="auto"/>
                                    <w:left w:val="none" w:sz="0" w:space="0" w:color="auto"/>
                                    <w:bottom w:val="none" w:sz="0" w:space="0" w:color="auto"/>
                                    <w:right w:val="none" w:sz="0" w:space="0" w:color="auto"/>
                                  </w:divBdr>
                                  <w:divsChild>
                                    <w:div w:id="1052071984">
                                      <w:marLeft w:val="0"/>
                                      <w:marRight w:val="0"/>
                                      <w:marTop w:val="0"/>
                                      <w:marBottom w:val="0"/>
                                      <w:divBdr>
                                        <w:top w:val="none" w:sz="0" w:space="0" w:color="auto"/>
                                        <w:left w:val="none" w:sz="0" w:space="0" w:color="auto"/>
                                        <w:bottom w:val="none" w:sz="0" w:space="0" w:color="auto"/>
                                        <w:right w:val="none" w:sz="0" w:space="0" w:color="auto"/>
                                      </w:divBdr>
                                      <w:divsChild>
                                        <w:div w:id="10520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071913">
      <w:marLeft w:val="0"/>
      <w:marRight w:val="0"/>
      <w:marTop w:val="0"/>
      <w:marBottom w:val="0"/>
      <w:divBdr>
        <w:top w:val="none" w:sz="0" w:space="0" w:color="auto"/>
        <w:left w:val="none" w:sz="0" w:space="0" w:color="auto"/>
        <w:bottom w:val="none" w:sz="0" w:space="0" w:color="auto"/>
        <w:right w:val="none" w:sz="0" w:space="0" w:color="auto"/>
      </w:divBdr>
      <w:divsChild>
        <w:div w:id="1052072014">
          <w:marLeft w:val="0"/>
          <w:marRight w:val="0"/>
          <w:marTop w:val="0"/>
          <w:marBottom w:val="0"/>
          <w:divBdr>
            <w:top w:val="none" w:sz="0" w:space="0" w:color="auto"/>
            <w:left w:val="none" w:sz="0" w:space="0" w:color="auto"/>
            <w:bottom w:val="none" w:sz="0" w:space="0" w:color="auto"/>
            <w:right w:val="none" w:sz="0" w:space="0" w:color="auto"/>
          </w:divBdr>
          <w:divsChild>
            <w:div w:id="1052071939">
              <w:marLeft w:val="0"/>
              <w:marRight w:val="0"/>
              <w:marTop w:val="0"/>
              <w:marBottom w:val="0"/>
              <w:divBdr>
                <w:top w:val="none" w:sz="0" w:space="0" w:color="auto"/>
                <w:left w:val="none" w:sz="0" w:space="0" w:color="auto"/>
                <w:bottom w:val="none" w:sz="0" w:space="0" w:color="auto"/>
                <w:right w:val="none" w:sz="0" w:space="0" w:color="auto"/>
              </w:divBdr>
              <w:divsChild>
                <w:div w:id="1052071928">
                  <w:marLeft w:val="0"/>
                  <w:marRight w:val="0"/>
                  <w:marTop w:val="0"/>
                  <w:marBottom w:val="0"/>
                  <w:divBdr>
                    <w:top w:val="none" w:sz="0" w:space="0" w:color="auto"/>
                    <w:left w:val="none" w:sz="0" w:space="0" w:color="auto"/>
                    <w:bottom w:val="none" w:sz="0" w:space="0" w:color="auto"/>
                    <w:right w:val="none" w:sz="0" w:space="0" w:color="auto"/>
                  </w:divBdr>
                  <w:divsChild>
                    <w:div w:id="1052071905">
                      <w:marLeft w:val="0"/>
                      <w:marRight w:val="0"/>
                      <w:marTop w:val="0"/>
                      <w:marBottom w:val="0"/>
                      <w:divBdr>
                        <w:top w:val="none" w:sz="0" w:space="0" w:color="auto"/>
                        <w:left w:val="none" w:sz="0" w:space="0" w:color="auto"/>
                        <w:bottom w:val="none" w:sz="0" w:space="0" w:color="auto"/>
                        <w:right w:val="none" w:sz="0" w:space="0" w:color="auto"/>
                      </w:divBdr>
                      <w:divsChild>
                        <w:div w:id="1052071916">
                          <w:marLeft w:val="0"/>
                          <w:marRight w:val="0"/>
                          <w:marTop w:val="0"/>
                          <w:marBottom w:val="0"/>
                          <w:divBdr>
                            <w:top w:val="none" w:sz="0" w:space="0" w:color="auto"/>
                            <w:left w:val="none" w:sz="0" w:space="0" w:color="auto"/>
                            <w:bottom w:val="none" w:sz="0" w:space="0" w:color="auto"/>
                            <w:right w:val="none" w:sz="0" w:space="0" w:color="auto"/>
                          </w:divBdr>
                          <w:divsChild>
                            <w:div w:id="1052072051">
                              <w:marLeft w:val="0"/>
                              <w:marRight w:val="0"/>
                              <w:marTop w:val="0"/>
                              <w:marBottom w:val="0"/>
                              <w:divBdr>
                                <w:top w:val="none" w:sz="0" w:space="0" w:color="auto"/>
                                <w:left w:val="none" w:sz="0" w:space="0" w:color="auto"/>
                                <w:bottom w:val="none" w:sz="0" w:space="0" w:color="auto"/>
                                <w:right w:val="none" w:sz="0" w:space="0" w:color="auto"/>
                              </w:divBdr>
                              <w:divsChild>
                                <w:div w:id="1052071902">
                                  <w:marLeft w:val="0"/>
                                  <w:marRight w:val="0"/>
                                  <w:marTop w:val="0"/>
                                  <w:marBottom w:val="0"/>
                                  <w:divBdr>
                                    <w:top w:val="none" w:sz="0" w:space="0" w:color="auto"/>
                                    <w:left w:val="none" w:sz="0" w:space="0" w:color="auto"/>
                                    <w:bottom w:val="none" w:sz="0" w:space="0" w:color="auto"/>
                                    <w:right w:val="none" w:sz="0" w:space="0" w:color="auto"/>
                                  </w:divBdr>
                                  <w:divsChild>
                                    <w:div w:id="1052072034">
                                      <w:marLeft w:val="0"/>
                                      <w:marRight w:val="0"/>
                                      <w:marTop w:val="0"/>
                                      <w:marBottom w:val="0"/>
                                      <w:divBdr>
                                        <w:top w:val="none" w:sz="0" w:space="0" w:color="auto"/>
                                        <w:left w:val="none" w:sz="0" w:space="0" w:color="auto"/>
                                        <w:bottom w:val="none" w:sz="0" w:space="0" w:color="auto"/>
                                        <w:right w:val="none" w:sz="0" w:space="0" w:color="auto"/>
                                      </w:divBdr>
                                      <w:divsChild>
                                        <w:div w:id="10520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071914">
      <w:marLeft w:val="48"/>
      <w:marRight w:val="48"/>
      <w:marTop w:val="48"/>
      <w:marBottom w:val="12"/>
      <w:divBdr>
        <w:top w:val="none" w:sz="0" w:space="0" w:color="auto"/>
        <w:left w:val="none" w:sz="0" w:space="0" w:color="auto"/>
        <w:bottom w:val="none" w:sz="0" w:space="0" w:color="auto"/>
        <w:right w:val="none" w:sz="0" w:space="0" w:color="auto"/>
      </w:divBdr>
      <w:divsChild>
        <w:div w:id="1052071896">
          <w:marLeft w:val="0"/>
          <w:marRight w:val="0"/>
          <w:marTop w:val="0"/>
          <w:marBottom w:val="0"/>
          <w:divBdr>
            <w:top w:val="none" w:sz="0" w:space="0" w:color="auto"/>
            <w:left w:val="none" w:sz="0" w:space="0" w:color="auto"/>
            <w:bottom w:val="none" w:sz="0" w:space="0" w:color="auto"/>
            <w:right w:val="none" w:sz="0" w:space="0" w:color="auto"/>
          </w:divBdr>
        </w:div>
        <w:div w:id="1052071897">
          <w:marLeft w:val="0"/>
          <w:marRight w:val="0"/>
          <w:marTop w:val="0"/>
          <w:marBottom w:val="0"/>
          <w:divBdr>
            <w:top w:val="none" w:sz="0" w:space="0" w:color="auto"/>
            <w:left w:val="none" w:sz="0" w:space="0" w:color="auto"/>
            <w:bottom w:val="none" w:sz="0" w:space="0" w:color="auto"/>
            <w:right w:val="none" w:sz="0" w:space="0" w:color="auto"/>
          </w:divBdr>
        </w:div>
        <w:div w:id="1052071907">
          <w:marLeft w:val="0"/>
          <w:marRight w:val="0"/>
          <w:marTop w:val="0"/>
          <w:marBottom w:val="0"/>
          <w:divBdr>
            <w:top w:val="none" w:sz="0" w:space="0" w:color="auto"/>
            <w:left w:val="none" w:sz="0" w:space="0" w:color="auto"/>
            <w:bottom w:val="none" w:sz="0" w:space="0" w:color="auto"/>
            <w:right w:val="none" w:sz="0" w:space="0" w:color="auto"/>
          </w:divBdr>
        </w:div>
        <w:div w:id="1052071910">
          <w:marLeft w:val="0"/>
          <w:marRight w:val="0"/>
          <w:marTop w:val="0"/>
          <w:marBottom w:val="0"/>
          <w:divBdr>
            <w:top w:val="none" w:sz="0" w:space="0" w:color="auto"/>
            <w:left w:val="none" w:sz="0" w:space="0" w:color="auto"/>
            <w:bottom w:val="none" w:sz="0" w:space="0" w:color="auto"/>
            <w:right w:val="none" w:sz="0" w:space="0" w:color="auto"/>
          </w:divBdr>
        </w:div>
        <w:div w:id="1052071918">
          <w:marLeft w:val="0"/>
          <w:marRight w:val="0"/>
          <w:marTop w:val="0"/>
          <w:marBottom w:val="0"/>
          <w:divBdr>
            <w:top w:val="none" w:sz="0" w:space="0" w:color="auto"/>
            <w:left w:val="none" w:sz="0" w:space="0" w:color="auto"/>
            <w:bottom w:val="none" w:sz="0" w:space="0" w:color="auto"/>
            <w:right w:val="none" w:sz="0" w:space="0" w:color="auto"/>
          </w:divBdr>
        </w:div>
        <w:div w:id="1052071931">
          <w:marLeft w:val="0"/>
          <w:marRight w:val="0"/>
          <w:marTop w:val="0"/>
          <w:marBottom w:val="0"/>
          <w:divBdr>
            <w:top w:val="none" w:sz="0" w:space="0" w:color="auto"/>
            <w:left w:val="none" w:sz="0" w:space="0" w:color="auto"/>
            <w:bottom w:val="none" w:sz="0" w:space="0" w:color="auto"/>
            <w:right w:val="none" w:sz="0" w:space="0" w:color="auto"/>
          </w:divBdr>
        </w:div>
        <w:div w:id="1052071934">
          <w:marLeft w:val="0"/>
          <w:marRight w:val="0"/>
          <w:marTop w:val="0"/>
          <w:marBottom w:val="0"/>
          <w:divBdr>
            <w:top w:val="none" w:sz="0" w:space="0" w:color="auto"/>
            <w:left w:val="none" w:sz="0" w:space="0" w:color="auto"/>
            <w:bottom w:val="none" w:sz="0" w:space="0" w:color="auto"/>
            <w:right w:val="none" w:sz="0" w:space="0" w:color="auto"/>
          </w:divBdr>
        </w:div>
        <w:div w:id="1052071945">
          <w:marLeft w:val="0"/>
          <w:marRight w:val="0"/>
          <w:marTop w:val="0"/>
          <w:marBottom w:val="0"/>
          <w:divBdr>
            <w:top w:val="none" w:sz="0" w:space="0" w:color="auto"/>
            <w:left w:val="none" w:sz="0" w:space="0" w:color="auto"/>
            <w:bottom w:val="none" w:sz="0" w:space="0" w:color="auto"/>
            <w:right w:val="none" w:sz="0" w:space="0" w:color="auto"/>
          </w:divBdr>
        </w:div>
        <w:div w:id="1052071953">
          <w:marLeft w:val="0"/>
          <w:marRight w:val="0"/>
          <w:marTop w:val="0"/>
          <w:marBottom w:val="0"/>
          <w:divBdr>
            <w:top w:val="none" w:sz="0" w:space="0" w:color="auto"/>
            <w:left w:val="none" w:sz="0" w:space="0" w:color="auto"/>
            <w:bottom w:val="none" w:sz="0" w:space="0" w:color="auto"/>
            <w:right w:val="none" w:sz="0" w:space="0" w:color="auto"/>
          </w:divBdr>
        </w:div>
        <w:div w:id="1052071961">
          <w:marLeft w:val="0"/>
          <w:marRight w:val="0"/>
          <w:marTop w:val="0"/>
          <w:marBottom w:val="0"/>
          <w:divBdr>
            <w:top w:val="none" w:sz="0" w:space="0" w:color="auto"/>
            <w:left w:val="none" w:sz="0" w:space="0" w:color="auto"/>
            <w:bottom w:val="none" w:sz="0" w:space="0" w:color="auto"/>
            <w:right w:val="none" w:sz="0" w:space="0" w:color="auto"/>
          </w:divBdr>
        </w:div>
        <w:div w:id="1052071964">
          <w:marLeft w:val="0"/>
          <w:marRight w:val="0"/>
          <w:marTop w:val="0"/>
          <w:marBottom w:val="0"/>
          <w:divBdr>
            <w:top w:val="none" w:sz="0" w:space="0" w:color="auto"/>
            <w:left w:val="none" w:sz="0" w:space="0" w:color="auto"/>
            <w:bottom w:val="none" w:sz="0" w:space="0" w:color="auto"/>
            <w:right w:val="none" w:sz="0" w:space="0" w:color="auto"/>
          </w:divBdr>
        </w:div>
        <w:div w:id="1052071977">
          <w:marLeft w:val="0"/>
          <w:marRight w:val="0"/>
          <w:marTop w:val="0"/>
          <w:marBottom w:val="0"/>
          <w:divBdr>
            <w:top w:val="none" w:sz="0" w:space="0" w:color="auto"/>
            <w:left w:val="none" w:sz="0" w:space="0" w:color="auto"/>
            <w:bottom w:val="none" w:sz="0" w:space="0" w:color="auto"/>
            <w:right w:val="none" w:sz="0" w:space="0" w:color="auto"/>
          </w:divBdr>
        </w:div>
        <w:div w:id="1052071987">
          <w:marLeft w:val="0"/>
          <w:marRight w:val="0"/>
          <w:marTop w:val="0"/>
          <w:marBottom w:val="0"/>
          <w:divBdr>
            <w:top w:val="none" w:sz="0" w:space="0" w:color="auto"/>
            <w:left w:val="none" w:sz="0" w:space="0" w:color="auto"/>
            <w:bottom w:val="none" w:sz="0" w:space="0" w:color="auto"/>
            <w:right w:val="none" w:sz="0" w:space="0" w:color="auto"/>
          </w:divBdr>
        </w:div>
        <w:div w:id="1052071993">
          <w:marLeft w:val="0"/>
          <w:marRight w:val="0"/>
          <w:marTop w:val="0"/>
          <w:marBottom w:val="0"/>
          <w:divBdr>
            <w:top w:val="none" w:sz="0" w:space="0" w:color="auto"/>
            <w:left w:val="none" w:sz="0" w:space="0" w:color="auto"/>
            <w:bottom w:val="none" w:sz="0" w:space="0" w:color="auto"/>
            <w:right w:val="none" w:sz="0" w:space="0" w:color="auto"/>
          </w:divBdr>
        </w:div>
        <w:div w:id="1052072016">
          <w:marLeft w:val="0"/>
          <w:marRight w:val="0"/>
          <w:marTop w:val="0"/>
          <w:marBottom w:val="0"/>
          <w:divBdr>
            <w:top w:val="none" w:sz="0" w:space="0" w:color="auto"/>
            <w:left w:val="none" w:sz="0" w:space="0" w:color="auto"/>
            <w:bottom w:val="none" w:sz="0" w:space="0" w:color="auto"/>
            <w:right w:val="none" w:sz="0" w:space="0" w:color="auto"/>
          </w:divBdr>
        </w:div>
      </w:divsChild>
    </w:div>
    <w:div w:id="1052071932">
      <w:marLeft w:val="60"/>
      <w:marRight w:val="60"/>
      <w:marTop w:val="60"/>
      <w:marBottom w:val="15"/>
      <w:divBdr>
        <w:top w:val="none" w:sz="0" w:space="0" w:color="auto"/>
        <w:left w:val="none" w:sz="0" w:space="0" w:color="auto"/>
        <w:bottom w:val="none" w:sz="0" w:space="0" w:color="auto"/>
        <w:right w:val="none" w:sz="0" w:space="0" w:color="auto"/>
      </w:divBdr>
      <w:divsChild>
        <w:div w:id="1052071917">
          <w:marLeft w:val="0"/>
          <w:marRight w:val="0"/>
          <w:marTop w:val="0"/>
          <w:marBottom w:val="0"/>
          <w:divBdr>
            <w:top w:val="none" w:sz="0" w:space="0" w:color="auto"/>
            <w:left w:val="none" w:sz="0" w:space="0" w:color="auto"/>
            <w:bottom w:val="none" w:sz="0" w:space="0" w:color="auto"/>
            <w:right w:val="none" w:sz="0" w:space="0" w:color="auto"/>
          </w:divBdr>
        </w:div>
        <w:div w:id="1052071921">
          <w:marLeft w:val="0"/>
          <w:marRight w:val="0"/>
          <w:marTop w:val="0"/>
          <w:marBottom w:val="0"/>
          <w:divBdr>
            <w:top w:val="none" w:sz="0" w:space="0" w:color="auto"/>
            <w:left w:val="none" w:sz="0" w:space="0" w:color="auto"/>
            <w:bottom w:val="none" w:sz="0" w:space="0" w:color="auto"/>
            <w:right w:val="none" w:sz="0" w:space="0" w:color="auto"/>
          </w:divBdr>
        </w:div>
        <w:div w:id="1052071947">
          <w:marLeft w:val="0"/>
          <w:marRight w:val="0"/>
          <w:marTop w:val="0"/>
          <w:marBottom w:val="0"/>
          <w:divBdr>
            <w:top w:val="none" w:sz="0" w:space="0" w:color="auto"/>
            <w:left w:val="none" w:sz="0" w:space="0" w:color="auto"/>
            <w:bottom w:val="none" w:sz="0" w:space="0" w:color="auto"/>
            <w:right w:val="none" w:sz="0" w:space="0" w:color="auto"/>
          </w:divBdr>
        </w:div>
        <w:div w:id="1052071954">
          <w:marLeft w:val="0"/>
          <w:marRight w:val="0"/>
          <w:marTop w:val="0"/>
          <w:marBottom w:val="0"/>
          <w:divBdr>
            <w:top w:val="none" w:sz="0" w:space="0" w:color="auto"/>
            <w:left w:val="none" w:sz="0" w:space="0" w:color="auto"/>
            <w:bottom w:val="none" w:sz="0" w:space="0" w:color="auto"/>
            <w:right w:val="none" w:sz="0" w:space="0" w:color="auto"/>
          </w:divBdr>
        </w:div>
        <w:div w:id="1052071973">
          <w:marLeft w:val="0"/>
          <w:marRight w:val="0"/>
          <w:marTop w:val="0"/>
          <w:marBottom w:val="0"/>
          <w:divBdr>
            <w:top w:val="none" w:sz="0" w:space="0" w:color="auto"/>
            <w:left w:val="none" w:sz="0" w:space="0" w:color="auto"/>
            <w:bottom w:val="none" w:sz="0" w:space="0" w:color="auto"/>
            <w:right w:val="none" w:sz="0" w:space="0" w:color="auto"/>
          </w:divBdr>
        </w:div>
        <w:div w:id="1052071981">
          <w:marLeft w:val="0"/>
          <w:marRight w:val="0"/>
          <w:marTop w:val="0"/>
          <w:marBottom w:val="0"/>
          <w:divBdr>
            <w:top w:val="none" w:sz="0" w:space="0" w:color="auto"/>
            <w:left w:val="none" w:sz="0" w:space="0" w:color="auto"/>
            <w:bottom w:val="none" w:sz="0" w:space="0" w:color="auto"/>
            <w:right w:val="none" w:sz="0" w:space="0" w:color="auto"/>
          </w:divBdr>
        </w:div>
        <w:div w:id="1052072047">
          <w:marLeft w:val="0"/>
          <w:marRight w:val="0"/>
          <w:marTop w:val="0"/>
          <w:marBottom w:val="0"/>
          <w:divBdr>
            <w:top w:val="none" w:sz="0" w:space="0" w:color="auto"/>
            <w:left w:val="none" w:sz="0" w:space="0" w:color="auto"/>
            <w:bottom w:val="none" w:sz="0" w:space="0" w:color="auto"/>
            <w:right w:val="none" w:sz="0" w:space="0" w:color="auto"/>
          </w:divBdr>
        </w:div>
        <w:div w:id="1052072050">
          <w:marLeft w:val="0"/>
          <w:marRight w:val="0"/>
          <w:marTop w:val="0"/>
          <w:marBottom w:val="0"/>
          <w:divBdr>
            <w:top w:val="none" w:sz="0" w:space="0" w:color="auto"/>
            <w:left w:val="none" w:sz="0" w:space="0" w:color="auto"/>
            <w:bottom w:val="none" w:sz="0" w:space="0" w:color="auto"/>
            <w:right w:val="none" w:sz="0" w:space="0" w:color="auto"/>
          </w:divBdr>
        </w:div>
        <w:div w:id="1052072075">
          <w:marLeft w:val="0"/>
          <w:marRight w:val="0"/>
          <w:marTop w:val="0"/>
          <w:marBottom w:val="0"/>
          <w:divBdr>
            <w:top w:val="none" w:sz="0" w:space="0" w:color="auto"/>
            <w:left w:val="none" w:sz="0" w:space="0" w:color="auto"/>
            <w:bottom w:val="none" w:sz="0" w:space="0" w:color="auto"/>
            <w:right w:val="none" w:sz="0" w:space="0" w:color="auto"/>
          </w:divBdr>
        </w:div>
        <w:div w:id="1052072076">
          <w:marLeft w:val="0"/>
          <w:marRight w:val="0"/>
          <w:marTop w:val="0"/>
          <w:marBottom w:val="0"/>
          <w:divBdr>
            <w:top w:val="none" w:sz="0" w:space="0" w:color="auto"/>
            <w:left w:val="none" w:sz="0" w:space="0" w:color="auto"/>
            <w:bottom w:val="none" w:sz="0" w:space="0" w:color="auto"/>
            <w:right w:val="none" w:sz="0" w:space="0" w:color="auto"/>
          </w:divBdr>
        </w:div>
        <w:div w:id="1052072081">
          <w:marLeft w:val="0"/>
          <w:marRight w:val="0"/>
          <w:marTop w:val="0"/>
          <w:marBottom w:val="0"/>
          <w:divBdr>
            <w:top w:val="none" w:sz="0" w:space="0" w:color="auto"/>
            <w:left w:val="none" w:sz="0" w:space="0" w:color="auto"/>
            <w:bottom w:val="none" w:sz="0" w:space="0" w:color="auto"/>
            <w:right w:val="none" w:sz="0" w:space="0" w:color="auto"/>
          </w:divBdr>
        </w:div>
      </w:divsChild>
    </w:div>
    <w:div w:id="1052071946">
      <w:marLeft w:val="60"/>
      <w:marRight w:val="60"/>
      <w:marTop w:val="60"/>
      <w:marBottom w:val="15"/>
      <w:divBdr>
        <w:top w:val="none" w:sz="0" w:space="0" w:color="auto"/>
        <w:left w:val="none" w:sz="0" w:space="0" w:color="auto"/>
        <w:bottom w:val="none" w:sz="0" w:space="0" w:color="auto"/>
        <w:right w:val="none" w:sz="0" w:space="0" w:color="auto"/>
      </w:divBdr>
    </w:div>
    <w:div w:id="1052071960">
      <w:marLeft w:val="0"/>
      <w:marRight w:val="0"/>
      <w:marTop w:val="0"/>
      <w:marBottom w:val="0"/>
      <w:divBdr>
        <w:top w:val="none" w:sz="0" w:space="0" w:color="auto"/>
        <w:left w:val="none" w:sz="0" w:space="0" w:color="auto"/>
        <w:bottom w:val="none" w:sz="0" w:space="0" w:color="auto"/>
        <w:right w:val="none" w:sz="0" w:space="0" w:color="auto"/>
      </w:divBdr>
      <w:divsChild>
        <w:div w:id="1052072065">
          <w:marLeft w:val="0"/>
          <w:marRight w:val="0"/>
          <w:marTop w:val="0"/>
          <w:marBottom w:val="0"/>
          <w:divBdr>
            <w:top w:val="none" w:sz="0" w:space="0" w:color="auto"/>
            <w:left w:val="none" w:sz="0" w:space="0" w:color="auto"/>
            <w:bottom w:val="none" w:sz="0" w:space="0" w:color="auto"/>
            <w:right w:val="none" w:sz="0" w:space="0" w:color="auto"/>
          </w:divBdr>
          <w:divsChild>
            <w:div w:id="1052071990">
              <w:marLeft w:val="0"/>
              <w:marRight w:val="0"/>
              <w:marTop w:val="0"/>
              <w:marBottom w:val="0"/>
              <w:divBdr>
                <w:top w:val="none" w:sz="0" w:space="0" w:color="auto"/>
                <w:left w:val="none" w:sz="0" w:space="0" w:color="auto"/>
                <w:bottom w:val="none" w:sz="0" w:space="0" w:color="auto"/>
                <w:right w:val="none" w:sz="0" w:space="0" w:color="auto"/>
              </w:divBdr>
              <w:divsChild>
                <w:div w:id="1052071935">
                  <w:marLeft w:val="0"/>
                  <w:marRight w:val="0"/>
                  <w:marTop w:val="0"/>
                  <w:marBottom w:val="0"/>
                  <w:divBdr>
                    <w:top w:val="none" w:sz="0" w:space="0" w:color="auto"/>
                    <w:left w:val="none" w:sz="0" w:space="0" w:color="auto"/>
                    <w:bottom w:val="none" w:sz="0" w:space="0" w:color="auto"/>
                    <w:right w:val="none" w:sz="0" w:space="0" w:color="auto"/>
                  </w:divBdr>
                  <w:divsChild>
                    <w:div w:id="1052072025">
                      <w:marLeft w:val="0"/>
                      <w:marRight w:val="0"/>
                      <w:marTop w:val="0"/>
                      <w:marBottom w:val="0"/>
                      <w:divBdr>
                        <w:top w:val="none" w:sz="0" w:space="0" w:color="auto"/>
                        <w:left w:val="none" w:sz="0" w:space="0" w:color="auto"/>
                        <w:bottom w:val="none" w:sz="0" w:space="0" w:color="auto"/>
                        <w:right w:val="none" w:sz="0" w:space="0" w:color="auto"/>
                      </w:divBdr>
                      <w:divsChild>
                        <w:div w:id="1052071975">
                          <w:marLeft w:val="0"/>
                          <w:marRight w:val="0"/>
                          <w:marTop w:val="0"/>
                          <w:marBottom w:val="0"/>
                          <w:divBdr>
                            <w:top w:val="none" w:sz="0" w:space="0" w:color="auto"/>
                            <w:left w:val="none" w:sz="0" w:space="0" w:color="auto"/>
                            <w:bottom w:val="none" w:sz="0" w:space="0" w:color="auto"/>
                            <w:right w:val="none" w:sz="0" w:space="0" w:color="auto"/>
                          </w:divBdr>
                          <w:divsChild>
                            <w:div w:id="1052072057">
                              <w:marLeft w:val="0"/>
                              <w:marRight w:val="0"/>
                              <w:marTop w:val="0"/>
                              <w:marBottom w:val="0"/>
                              <w:divBdr>
                                <w:top w:val="none" w:sz="0" w:space="0" w:color="auto"/>
                                <w:left w:val="none" w:sz="0" w:space="0" w:color="auto"/>
                                <w:bottom w:val="none" w:sz="0" w:space="0" w:color="auto"/>
                                <w:right w:val="none" w:sz="0" w:space="0" w:color="auto"/>
                              </w:divBdr>
                              <w:divsChild>
                                <w:div w:id="1052072015">
                                  <w:marLeft w:val="0"/>
                                  <w:marRight w:val="0"/>
                                  <w:marTop w:val="0"/>
                                  <w:marBottom w:val="0"/>
                                  <w:divBdr>
                                    <w:top w:val="none" w:sz="0" w:space="0" w:color="auto"/>
                                    <w:left w:val="none" w:sz="0" w:space="0" w:color="auto"/>
                                    <w:bottom w:val="none" w:sz="0" w:space="0" w:color="auto"/>
                                    <w:right w:val="none" w:sz="0" w:space="0" w:color="auto"/>
                                  </w:divBdr>
                                  <w:divsChild>
                                    <w:div w:id="1052072024">
                                      <w:marLeft w:val="0"/>
                                      <w:marRight w:val="0"/>
                                      <w:marTop w:val="0"/>
                                      <w:marBottom w:val="0"/>
                                      <w:divBdr>
                                        <w:top w:val="none" w:sz="0" w:space="0" w:color="auto"/>
                                        <w:left w:val="none" w:sz="0" w:space="0" w:color="auto"/>
                                        <w:bottom w:val="none" w:sz="0" w:space="0" w:color="auto"/>
                                        <w:right w:val="none" w:sz="0" w:space="0" w:color="auto"/>
                                      </w:divBdr>
                                      <w:divsChild>
                                        <w:div w:id="1052071959">
                                          <w:marLeft w:val="0"/>
                                          <w:marRight w:val="0"/>
                                          <w:marTop w:val="0"/>
                                          <w:marBottom w:val="0"/>
                                          <w:divBdr>
                                            <w:top w:val="none" w:sz="0" w:space="0" w:color="auto"/>
                                            <w:left w:val="none" w:sz="0" w:space="0" w:color="auto"/>
                                            <w:bottom w:val="none" w:sz="0" w:space="0" w:color="auto"/>
                                            <w:right w:val="none" w:sz="0" w:space="0" w:color="auto"/>
                                          </w:divBdr>
                                          <w:divsChild>
                                            <w:div w:id="105207202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071966">
      <w:marLeft w:val="0"/>
      <w:marRight w:val="0"/>
      <w:marTop w:val="0"/>
      <w:marBottom w:val="0"/>
      <w:divBdr>
        <w:top w:val="none" w:sz="0" w:space="0" w:color="auto"/>
        <w:left w:val="none" w:sz="0" w:space="0" w:color="auto"/>
        <w:bottom w:val="none" w:sz="0" w:space="0" w:color="auto"/>
        <w:right w:val="none" w:sz="0" w:space="0" w:color="auto"/>
      </w:divBdr>
    </w:div>
    <w:div w:id="1052071980">
      <w:marLeft w:val="0"/>
      <w:marRight w:val="0"/>
      <w:marTop w:val="0"/>
      <w:marBottom w:val="0"/>
      <w:divBdr>
        <w:top w:val="none" w:sz="0" w:space="0" w:color="auto"/>
        <w:left w:val="none" w:sz="0" w:space="0" w:color="auto"/>
        <w:bottom w:val="none" w:sz="0" w:space="0" w:color="auto"/>
        <w:right w:val="none" w:sz="0" w:space="0" w:color="auto"/>
      </w:divBdr>
      <w:divsChild>
        <w:div w:id="1052071992">
          <w:marLeft w:val="0"/>
          <w:marRight w:val="0"/>
          <w:marTop w:val="0"/>
          <w:marBottom w:val="0"/>
          <w:divBdr>
            <w:top w:val="none" w:sz="0" w:space="0" w:color="auto"/>
            <w:left w:val="none" w:sz="0" w:space="0" w:color="auto"/>
            <w:bottom w:val="none" w:sz="0" w:space="0" w:color="auto"/>
            <w:right w:val="none" w:sz="0" w:space="0" w:color="auto"/>
          </w:divBdr>
          <w:divsChild>
            <w:div w:id="1052071925">
              <w:marLeft w:val="0"/>
              <w:marRight w:val="0"/>
              <w:marTop w:val="0"/>
              <w:marBottom w:val="0"/>
              <w:divBdr>
                <w:top w:val="none" w:sz="0" w:space="0" w:color="auto"/>
                <w:left w:val="none" w:sz="0" w:space="0" w:color="auto"/>
                <w:bottom w:val="none" w:sz="0" w:space="0" w:color="auto"/>
                <w:right w:val="none" w:sz="0" w:space="0" w:color="auto"/>
              </w:divBdr>
              <w:divsChild>
                <w:div w:id="1052071904">
                  <w:marLeft w:val="0"/>
                  <w:marRight w:val="0"/>
                  <w:marTop w:val="0"/>
                  <w:marBottom w:val="0"/>
                  <w:divBdr>
                    <w:top w:val="none" w:sz="0" w:space="0" w:color="auto"/>
                    <w:left w:val="none" w:sz="0" w:space="0" w:color="auto"/>
                    <w:bottom w:val="none" w:sz="0" w:space="0" w:color="auto"/>
                    <w:right w:val="none" w:sz="0" w:space="0" w:color="auto"/>
                  </w:divBdr>
                  <w:divsChild>
                    <w:div w:id="1052071991">
                      <w:marLeft w:val="0"/>
                      <w:marRight w:val="0"/>
                      <w:marTop w:val="0"/>
                      <w:marBottom w:val="0"/>
                      <w:divBdr>
                        <w:top w:val="none" w:sz="0" w:space="0" w:color="auto"/>
                        <w:left w:val="none" w:sz="0" w:space="0" w:color="auto"/>
                        <w:bottom w:val="none" w:sz="0" w:space="0" w:color="auto"/>
                        <w:right w:val="none" w:sz="0" w:space="0" w:color="auto"/>
                      </w:divBdr>
                      <w:divsChild>
                        <w:div w:id="1052071886">
                          <w:marLeft w:val="0"/>
                          <w:marRight w:val="0"/>
                          <w:marTop w:val="0"/>
                          <w:marBottom w:val="0"/>
                          <w:divBdr>
                            <w:top w:val="none" w:sz="0" w:space="0" w:color="auto"/>
                            <w:left w:val="none" w:sz="0" w:space="0" w:color="auto"/>
                            <w:bottom w:val="none" w:sz="0" w:space="0" w:color="auto"/>
                            <w:right w:val="none" w:sz="0" w:space="0" w:color="auto"/>
                          </w:divBdr>
                          <w:divsChild>
                            <w:div w:id="1052072062">
                              <w:marLeft w:val="0"/>
                              <w:marRight w:val="0"/>
                              <w:marTop w:val="0"/>
                              <w:marBottom w:val="0"/>
                              <w:divBdr>
                                <w:top w:val="none" w:sz="0" w:space="0" w:color="auto"/>
                                <w:left w:val="none" w:sz="0" w:space="0" w:color="auto"/>
                                <w:bottom w:val="none" w:sz="0" w:space="0" w:color="auto"/>
                                <w:right w:val="none" w:sz="0" w:space="0" w:color="auto"/>
                              </w:divBdr>
                              <w:divsChild>
                                <w:div w:id="1052072071">
                                  <w:marLeft w:val="0"/>
                                  <w:marRight w:val="0"/>
                                  <w:marTop w:val="0"/>
                                  <w:marBottom w:val="0"/>
                                  <w:divBdr>
                                    <w:top w:val="none" w:sz="0" w:space="0" w:color="auto"/>
                                    <w:left w:val="none" w:sz="0" w:space="0" w:color="auto"/>
                                    <w:bottom w:val="none" w:sz="0" w:space="0" w:color="auto"/>
                                    <w:right w:val="none" w:sz="0" w:space="0" w:color="auto"/>
                                  </w:divBdr>
                                  <w:divsChild>
                                    <w:div w:id="1052072038">
                                      <w:marLeft w:val="0"/>
                                      <w:marRight w:val="0"/>
                                      <w:marTop w:val="0"/>
                                      <w:marBottom w:val="0"/>
                                      <w:divBdr>
                                        <w:top w:val="none" w:sz="0" w:space="0" w:color="auto"/>
                                        <w:left w:val="none" w:sz="0" w:space="0" w:color="auto"/>
                                        <w:bottom w:val="none" w:sz="0" w:space="0" w:color="auto"/>
                                        <w:right w:val="none" w:sz="0" w:space="0" w:color="auto"/>
                                      </w:divBdr>
                                      <w:divsChild>
                                        <w:div w:id="1052072023">
                                          <w:marLeft w:val="0"/>
                                          <w:marRight w:val="0"/>
                                          <w:marTop w:val="0"/>
                                          <w:marBottom w:val="0"/>
                                          <w:divBdr>
                                            <w:top w:val="none" w:sz="0" w:space="0" w:color="auto"/>
                                            <w:left w:val="none" w:sz="0" w:space="0" w:color="auto"/>
                                            <w:bottom w:val="none" w:sz="0" w:space="0" w:color="auto"/>
                                            <w:right w:val="none" w:sz="0" w:space="0" w:color="auto"/>
                                          </w:divBdr>
                                          <w:divsChild>
                                            <w:div w:id="10520719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071988">
      <w:marLeft w:val="67"/>
      <w:marRight w:val="67"/>
      <w:marTop w:val="67"/>
      <w:marBottom w:val="17"/>
      <w:divBdr>
        <w:top w:val="none" w:sz="0" w:space="0" w:color="auto"/>
        <w:left w:val="none" w:sz="0" w:space="0" w:color="auto"/>
        <w:bottom w:val="none" w:sz="0" w:space="0" w:color="auto"/>
        <w:right w:val="none" w:sz="0" w:space="0" w:color="auto"/>
      </w:divBdr>
      <w:divsChild>
        <w:div w:id="1052071892">
          <w:marLeft w:val="0"/>
          <w:marRight w:val="0"/>
          <w:marTop w:val="0"/>
          <w:marBottom w:val="0"/>
          <w:divBdr>
            <w:top w:val="none" w:sz="0" w:space="0" w:color="auto"/>
            <w:left w:val="none" w:sz="0" w:space="0" w:color="auto"/>
            <w:bottom w:val="none" w:sz="0" w:space="0" w:color="auto"/>
            <w:right w:val="none" w:sz="0" w:space="0" w:color="auto"/>
          </w:divBdr>
        </w:div>
        <w:div w:id="1052071901">
          <w:marLeft w:val="0"/>
          <w:marRight w:val="0"/>
          <w:marTop w:val="0"/>
          <w:marBottom w:val="0"/>
          <w:divBdr>
            <w:top w:val="none" w:sz="0" w:space="0" w:color="auto"/>
            <w:left w:val="none" w:sz="0" w:space="0" w:color="auto"/>
            <w:bottom w:val="none" w:sz="0" w:space="0" w:color="auto"/>
            <w:right w:val="none" w:sz="0" w:space="0" w:color="auto"/>
          </w:divBdr>
        </w:div>
        <w:div w:id="1052071927">
          <w:marLeft w:val="0"/>
          <w:marRight w:val="0"/>
          <w:marTop w:val="0"/>
          <w:marBottom w:val="0"/>
          <w:divBdr>
            <w:top w:val="none" w:sz="0" w:space="0" w:color="auto"/>
            <w:left w:val="none" w:sz="0" w:space="0" w:color="auto"/>
            <w:bottom w:val="none" w:sz="0" w:space="0" w:color="auto"/>
            <w:right w:val="none" w:sz="0" w:space="0" w:color="auto"/>
          </w:divBdr>
        </w:div>
        <w:div w:id="1052071962">
          <w:marLeft w:val="0"/>
          <w:marRight w:val="0"/>
          <w:marTop w:val="0"/>
          <w:marBottom w:val="0"/>
          <w:divBdr>
            <w:top w:val="none" w:sz="0" w:space="0" w:color="auto"/>
            <w:left w:val="none" w:sz="0" w:space="0" w:color="auto"/>
            <w:bottom w:val="none" w:sz="0" w:space="0" w:color="auto"/>
            <w:right w:val="none" w:sz="0" w:space="0" w:color="auto"/>
          </w:divBdr>
        </w:div>
        <w:div w:id="1052071971">
          <w:marLeft w:val="0"/>
          <w:marRight w:val="0"/>
          <w:marTop w:val="0"/>
          <w:marBottom w:val="0"/>
          <w:divBdr>
            <w:top w:val="none" w:sz="0" w:space="0" w:color="auto"/>
            <w:left w:val="none" w:sz="0" w:space="0" w:color="auto"/>
            <w:bottom w:val="none" w:sz="0" w:space="0" w:color="auto"/>
            <w:right w:val="none" w:sz="0" w:space="0" w:color="auto"/>
          </w:divBdr>
        </w:div>
        <w:div w:id="1052071982">
          <w:marLeft w:val="0"/>
          <w:marRight w:val="0"/>
          <w:marTop w:val="0"/>
          <w:marBottom w:val="0"/>
          <w:divBdr>
            <w:top w:val="none" w:sz="0" w:space="0" w:color="auto"/>
            <w:left w:val="none" w:sz="0" w:space="0" w:color="auto"/>
            <w:bottom w:val="none" w:sz="0" w:space="0" w:color="auto"/>
            <w:right w:val="none" w:sz="0" w:space="0" w:color="auto"/>
          </w:divBdr>
        </w:div>
        <w:div w:id="1052072005">
          <w:marLeft w:val="0"/>
          <w:marRight w:val="0"/>
          <w:marTop w:val="0"/>
          <w:marBottom w:val="0"/>
          <w:divBdr>
            <w:top w:val="none" w:sz="0" w:space="0" w:color="auto"/>
            <w:left w:val="none" w:sz="0" w:space="0" w:color="auto"/>
            <w:bottom w:val="none" w:sz="0" w:space="0" w:color="auto"/>
            <w:right w:val="none" w:sz="0" w:space="0" w:color="auto"/>
          </w:divBdr>
        </w:div>
        <w:div w:id="1052072008">
          <w:marLeft w:val="0"/>
          <w:marRight w:val="0"/>
          <w:marTop w:val="0"/>
          <w:marBottom w:val="0"/>
          <w:divBdr>
            <w:top w:val="none" w:sz="0" w:space="0" w:color="auto"/>
            <w:left w:val="none" w:sz="0" w:space="0" w:color="auto"/>
            <w:bottom w:val="none" w:sz="0" w:space="0" w:color="auto"/>
            <w:right w:val="none" w:sz="0" w:space="0" w:color="auto"/>
          </w:divBdr>
        </w:div>
        <w:div w:id="1052072013">
          <w:marLeft w:val="0"/>
          <w:marRight w:val="0"/>
          <w:marTop w:val="0"/>
          <w:marBottom w:val="0"/>
          <w:divBdr>
            <w:top w:val="none" w:sz="0" w:space="0" w:color="auto"/>
            <w:left w:val="none" w:sz="0" w:space="0" w:color="auto"/>
            <w:bottom w:val="none" w:sz="0" w:space="0" w:color="auto"/>
            <w:right w:val="none" w:sz="0" w:space="0" w:color="auto"/>
          </w:divBdr>
        </w:div>
        <w:div w:id="1052072030">
          <w:marLeft w:val="0"/>
          <w:marRight w:val="0"/>
          <w:marTop w:val="0"/>
          <w:marBottom w:val="0"/>
          <w:divBdr>
            <w:top w:val="none" w:sz="0" w:space="0" w:color="auto"/>
            <w:left w:val="none" w:sz="0" w:space="0" w:color="auto"/>
            <w:bottom w:val="none" w:sz="0" w:space="0" w:color="auto"/>
            <w:right w:val="none" w:sz="0" w:space="0" w:color="auto"/>
          </w:divBdr>
        </w:div>
        <w:div w:id="1052072032">
          <w:marLeft w:val="0"/>
          <w:marRight w:val="0"/>
          <w:marTop w:val="0"/>
          <w:marBottom w:val="0"/>
          <w:divBdr>
            <w:top w:val="none" w:sz="0" w:space="0" w:color="auto"/>
            <w:left w:val="none" w:sz="0" w:space="0" w:color="auto"/>
            <w:bottom w:val="none" w:sz="0" w:space="0" w:color="auto"/>
            <w:right w:val="none" w:sz="0" w:space="0" w:color="auto"/>
          </w:divBdr>
        </w:div>
        <w:div w:id="1052072044">
          <w:marLeft w:val="0"/>
          <w:marRight w:val="0"/>
          <w:marTop w:val="0"/>
          <w:marBottom w:val="0"/>
          <w:divBdr>
            <w:top w:val="none" w:sz="0" w:space="0" w:color="auto"/>
            <w:left w:val="none" w:sz="0" w:space="0" w:color="auto"/>
            <w:bottom w:val="none" w:sz="0" w:space="0" w:color="auto"/>
            <w:right w:val="none" w:sz="0" w:space="0" w:color="auto"/>
          </w:divBdr>
        </w:div>
        <w:div w:id="1052072055">
          <w:marLeft w:val="0"/>
          <w:marRight w:val="0"/>
          <w:marTop w:val="0"/>
          <w:marBottom w:val="0"/>
          <w:divBdr>
            <w:top w:val="none" w:sz="0" w:space="0" w:color="auto"/>
            <w:left w:val="none" w:sz="0" w:space="0" w:color="auto"/>
            <w:bottom w:val="none" w:sz="0" w:space="0" w:color="auto"/>
            <w:right w:val="none" w:sz="0" w:space="0" w:color="auto"/>
          </w:divBdr>
        </w:div>
        <w:div w:id="1052072058">
          <w:marLeft w:val="0"/>
          <w:marRight w:val="0"/>
          <w:marTop w:val="0"/>
          <w:marBottom w:val="0"/>
          <w:divBdr>
            <w:top w:val="none" w:sz="0" w:space="0" w:color="auto"/>
            <w:left w:val="none" w:sz="0" w:space="0" w:color="auto"/>
            <w:bottom w:val="none" w:sz="0" w:space="0" w:color="auto"/>
            <w:right w:val="none" w:sz="0" w:space="0" w:color="auto"/>
          </w:divBdr>
        </w:div>
        <w:div w:id="1052072060">
          <w:marLeft w:val="0"/>
          <w:marRight w:val="0"/>
          <w:marTop w:val="0"/>
          <w:marBottom w:val="0"/>
          <w:divBdr>
            <w:top w:val="none" w:sz="0" w:space="0" w:color="auto"/>
            <w:left w:val="none" w:sz="0" w:space="0" w:color="auto"/>
            <w:bottom w:val="none" w:sz="0" w:space="0" w:color="auto"/>
            <w:right w:val="none" w:sz="0" w:space="0" w:color="auto"/>
          </w:divBdr>
        </w:div>
        <w:div w:id="1052072070">
          <w:marLeft w:val="0"/>
          <w:marRight w:val="0"/>
          <w:marTop w:val="0"/>
          <w:marBottom w:val="0"/>
          <w:divBdr>
            <w:top w:val="none" w:sz="0" w:space="0" w:color="auto"/>
            <w:left w:val="none" w:sz="0" w:space="0" w:color="auto"/>
            <w:bottom w:val="none" w:sz="0" w:space="0" w:color="auto"/>
            <w:right w:val="none" w:sz="0" w:space="0" w:color="auto"/>
          </w:divBdr>
        </w:div>
        <w:div w:id="1052072072">
          <w:marLeft w:val="0"/>
          <w:marRight w:val="0"/>
          <w:marTop w:val="0"/>
          <w:marBottom w:val="0"/>
          <w:divBdr>
            <w:top w:val="none" w:sz="0" w:space="0" w:color="auto"/>
            <w:left w:val="none" w:sz="0" w:space="0" w:color="auto"/>
            <w:bottom w:val="none" w:sz="0" w:space="0" w:color="auto"/>
            <w:right w:val="none" w:sz="0" w:space="0" w:color="auto"/>
          </w:divBdr>
        </w:div>
        <w:div w:id="1052072074">
          <w:marLeft w:val="0"/>
          <w:marRight w:val="0"/>
          <w:marTop w:val="0"/>
          <w:marBottom w:val="0"/>
          <w:divBdr>
            <w:top w:val="none" w:sz="0" w:space="0" w:color="auto"/>
            <w:left w:val="none" w:sz="0" w:space="0" w:color="auto"/>
            <w:bottom w:val="none" w:sz="0" w:space="0" w:color="auto"/>
            <w:right w:val="none" w:sz="0" w:space="0" w:color="auto"/>
          </w:divBdr>
        </w:div>
        <w:div w:id="1052072077">
          <w:marLeft w:val="0"/>
          <w:marRight w:val="0"/>
          <w:marTop w:val="0"/>
          <w:marBottom w:val="0"/>
          <w:divBdr>
            <w:top w:val="none" w:sz="0" w:space="0" w:color="auto"/>
            <w:left w:val="none" w:sz="0" w:space="0" w:color="auto"/>
            <w:bottom w:val="none" w:sz="0" w:space="0" w:color="auto"/>
            <w:right w:val="none" w:sz="0" w:space="0" w:color="auto"/>
          </w:divBdr>
        </w:div>
        <w:div w:id="1052072079">
          <w:marLeft w:val="0"/>
          <w:marRight w:val="0"/>
          <w:marTop w:val="0"/>
          <w:marBottom w:val="0"/>
          <w:divBdr>
            <w:top w:val="none" w:sz="0" w:space="0" w:color="auto"/>
            <w:left w:val="none" w:sz="0" w:space="0" w:color="auto"/>
            <w:bottom w:val="none" w:sz="0" w:space="0" w:color="auto"/>
            <w:right w:val="none" w:sz="0" w:space="0" w:color="auto"/>
          </w:divBdr>
        </w:div>
        <w:div w:id="1052072085">
          <w:marLeft w:val="0"/>
          <w:marRight w:val="0"/>
          <w:marTop w:val="0"/>
          <w:marBottom w:val="0"/>
          <w:divBdr>
            <w:top w:val="none" w:sz="0" w:space="0" w:color="auto"/>
            <w:left w:val="none" w:sz="0" w:space="0" w:color="auto"/>
            <w:bottom w:val="none" w:sz="0" w:space="0" w:color="auto"/>
            <w:right w:val="none" w:sz="0" w:space="0" w:color="auto"/>
          </w:divBdr>
        </w:div>
        <w:div w:id="1052072086">
          <w:marLeft w:val="0"/>
          <w:marRight w:val="0"/>
          <w:marTop w:val="0"/>
          <w:marBottom w:val="0"/>
          <w:divBdr>
            <w:top w:val="none" w:sz="0" w:space="0" w:color="auto"/>
            <w:left w:val="none" w:sz="0" w:space="0" w:color="auto"/>
            <w:bottom w:val="none" w:sz="0" w:space="0" w:color="auto"/>
            <w:right w:val="none" w:sz="0" w:space="0" w:color="auto"/>
          </w:divBdr>
        </w:div>
      </w:divsChild>
    </w:div>
    <w:div w:id="1052071997">
      <w:marLeft w:val="0"/>
      <w:marRight w:val="0"/>
      <w:marTop w:val="0"/>
      <w:marBottom w:val="0"/>
      <w:divBdr>
        <w:top w:val="none" w:sz="0" w:space="0" w:color="auto"/>
        <w:left w:val="none" w:sz="0" w:space="0" w:color="auto"/>
        <w:bottom w:val="none" w:sz="0" w:space="0" w:color="auto"/>
        <w:right w:val="none" w:sz="0" w:space="0" w:color="auto"/>
      </w:divBdr>
      <w:divsChild>
        <w:div w:id="1052071924">
          <w:marLeft w:val="0"/>
          <w:marRight w:val="0"/>
          <w:marTop w:val="0"/>
          <w:marBottom w:val="0"/>
          <w:divBdr>
            <w:top w:val="none" w:sz="0" w:space="0" w:color="auto"/>
            <w:left w:val="none" w:sz="0" w:space="0" w:color="auto"/>
            <w:bottom w:val="none" w:sz="0" w:space="0" w:color="auto"/>
            <w:right w:val="none" w:sz="0" w:space="0" w:color="auto"/>
          </w:divBdr>
          <w:divsChild>
            <w:div w:id="1052071983">
              <w:marLeft w:val="0"/>
              <w:marRight w:val="0"/>
              <w:marTop w:val="0"/>
              <w:marBottom w:val="0"/>
              <w:divBdr>
                <w:top w:val="none" w:sz="0" w:space="0" w:color="auto"/>
                <w:left w:val="none" w:sz="0" w:space="0" w:color="auto"/>
                <w:bottom w:val="none" w:sz="0" w:space="0" w:color="auto"/>
                <w:right w:val="none" w:sz="0" w:space="0" w:color="auto"/>
              </w:divBdr>
              <w:divsChild>
                <w:div w:id="1052071965">
                  <w:marLeft w:val="0"/>
                  <w:marRight w:val="0"/>
                  <w:marTop w:val="0"/>
                  <w:marBottom w:val="0"/>
                  <w:divBdr>
                    <w:top w:val="none" w:sz="0" w:space="0" w:color="auto"/>
                    <w:left w:val="none" w:sz="0" w:space="0" w:color="auto"/>
                    <w:bottom w:val="none" w:sz="0" w:space="0" w:color="auto"/>
                    <w:right w:val="none" w:sz="0" w:space="0" w:color="auto"/>
                  </w:divBdr>
                  <w:divsChild>
                    <w:div w:id="1052071889">
                      <w:marLeft w:val="0"/>
                      <w:marRight w:val="0"/>
                      <w:marTop w:val="0"/>
                      <w:marBottom w:val="0"/>
                      <w:divBdr>
                        <w:top w:val="none" w:sz="0" w:space="0" w:color="auto"/>
                        <w:left w:val="none" w:sz="0" w:space="0" w:color="auto"/>
                        <w:bottom w:val="none" w:sz="0" w:space="0" w:color="auto"/>
                        <w:right w:val="none" w:sz="0" w:space="0" w:color="auto"/>
                      </w:divBdr>
                      <w:divsChild>
                        <w:div w:id="1052071894">
                          <w:marLeft w:val="0"/>
                          <w:marRight w:val="0"/>
                          <w:marTop w:val="0"/>
                          <w:marBottom w:val="0"/>
                          <w:divBdr>
                            <w:top w:val="none" w:sz="0" w:space="0" w:color="auto"/>
                            <w:left w:val="none" w:sz="0" w:space="0" w:color="auto"/>
                            <w:bottom w:val="none" w:sz="0" w:space="0" w:color="auto"/>
                            <w:right w:val="none" w:sz="0" w:space="0" w:color="auto"/>
                          </w:divBdr>
                          <w:divsChild>
                            <w:div w:id="1052072088">
                              <w:marLeft w:val="0"/>
                              <w:marRight w:val="0"/>
                              <w:marTop w:val="0"/>
                              <w:marBottom w:val="0"/>
                              <w:divBdr>
                                <w:top w:val="none" w:sz="0" w:space="0" w:color="auto"/>
                                <w:left w:val="none" w:sz="0" w:space="0" w:color="auto"/>
                                <w:bottom w:val="none" w:sz="0" w:space="0" w:color="auto"/>
                                <w:right w:val="none" w:sz="0" w:space="0" w:color="auto"/>
                              </w:divBdr>
                              <w:divsChild>
                                <w:div w:id="1052071887">
                                  <w:marLeft w:val="0"/>
                                  <w:marRight w:val="0"/>
                                  <w:marTop w:val="0"/>
                                  <w:marBottom w:val="0"/>
                                  <w:divBdr>
                                    <w:top w:val="none" w:sz="0" w:space="0" w:color="auto"/>
                                    <w:left w:val="none" w:sz="0" w:space="0" w:color="auto"/>
                                    <w:bottom w:val="none" w:sz="0" w:space="0" w:color="auto"/>
                                    <w:right w:val="none" w:sz="0" w:space="0" w:color="auto"/>
                                  </w:divBdr>
                                  <w:divsChild>
                                    <w:div w:id="1052071933">
                                      <w:marLeft w:val="0"/>
                                      <w:marRight w:val="0"/>
                                      <w:marTop w:val="0"/>
                                      <w:marBottom w:val="0"/>
                                      <w:divBdr>
                                        <w:top w:val="none" w:sz="0" w:space="0" w:color="auto"/>
                                        <w:left w:val="none" w:sz="0" w:space="0" w:color="auto"/>
                                        <w:bottom w:val="none" w:sz="0" w:space="0" w:color="auto"/>
                                        <w:right w:val="none" w:sz="0" w:space="0" w:color="auto"/>
                                      </w:divBdr>
                                      <w:divsChild>
                                        <w:div w:id="1052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072000">
      <w:marLeft w:val="0"/>
      <w:marRight w:val="0"/>
      <w:marTop w:val="0"/>
      <w:marBottom w:val="0"/>
      <w:divBdr>
        <w:top w:val="none" w:sz="0" w:space="0" w:color="auto"/>
        <w:left w:val="none" w:sz="0" w:space="0" w:color="auto"/>
        <w:bottom w:val="none" w:sz="0" w:space="0" w:color="auto"/>
        <w:right w:val="none" w:sz="0" w:space="0" w:color="auto"/>
      </w:divBdr>
      <w:divsChild>
        <w:div w:id="1052072027">
          <w:marLeft w:val="0"/>
          <w:marRight w:val="0"/>
          <w:marTop w:val="0"/>
          <w:marBottom w:val="0"/>
          <w:divBdr>
            <w:top w:val="none" w:sz="0" w:space="0" w:color="auto"/>
            <w:left w:val="none" w:sz="0" w:space="0" w:color="auto"/>
            <w:bottom w:val="none" w:sz="0" w:space="0" w:color="auto"/>
            <w:right w:val="none" w:sz="0" w:space="0" w:color="auto"/>
          </w:divBdr>
          <w:divsChild>
            <w:div w:id="1052072035">
              <w:marLeft w:val="0"/>
              <w:marRight w:val="0"/>
              <w:marTop w:val="0"/>
              <w:marBottom w:val="0"/>
              <w:divBdr>
                <w:top w:val="none" w:sz="0" w:space="0" w:color="auto"/>
                <w:left w:val="none" w:sz="0" w:space="0" w:color="auto"/>
                <w:bottom w:val="none" w:sz="0" w:space="0" w:color="auto"/>
                <w:right w:val="none" w:sz="0" w:space="0" w:color="auto"/>
              </w:divBdr>
              <w:divsChild>
                <w:div w:id="1052072061">
                  <w:marLeft w:val="0"/>
                  <w:marRight w:val="0"/>
                  <w:marTop w:val="0"/>
                  <w:marBottom w:val="0"/>
                  <w:divBdr>
                    <w:top w:val="none" w:sz="0" w:space="0" w:color="auto"/>
                    <w:left w:val="none" w:sz="0" w:space="0" w:color="auto"/>
                    <w:bottom w:val="none" w:sz="0" w:space="0" w:color="auto"/>
                    <w:right w:val="none" w:sz="0" w:space="0" w:color="auto"/>
                  </w:divBdr>
                  <w:divsChild>
                    <w:div w:id="1052071951">
                      <w:marLeft w:val="0"/>
                      <w:marRight w:val="0"/>
                      <w:marTop w:val="0"/>
                      <w:marBottom w:val="0"/>
                      <w:divBdr>
                        <w:top w:val="none" w:sz="0" w:space="0" w:color="auto"/>
                        <w:left w:val="none" w:sz="0" w:space="0" w:color="auto"/>
                        <w:bottom w:val="none" w:sz="0" w:space="0" w:color="auto"/>
                        <w:right w:val="none" w:sz="0" w:space="0" w:color="auto"/>
                      </w:divBdr>
                      <w:divsChild>
                        <w:div w:id="1052071909">
                          <w:marLeft w:val="0"/>
                          <w:marRight w:val="0"/>
                          <w:marTop w:val="0"/>
                          <w:marBottom w:val="0"/>
                          <w:divBdr>
                            <w:top w:val="none" w:sz="0" w:space="0" w:color="auto"/>
                            <w:left w:val="none" w:sz="0" w:space="0" w:color="auto"/>
                            <w:bottom w:val="none" w:sz="0" w:space="0" w:color="auto"/>
                            <w:right w:val="none" w:sz="0" w:space="0" w:color="auto"/>
                          </w:divBdr>
                          <w:divsChild>
                            <w:div w:id="105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072011">
      <w:marLeft w:val="0"/>
      <w:marRight w:val="0"/>
      <w:marTop w:val="0"/>
      <w:marBottom w:val="0"/>
      <w:divBdr>
        <w:top w:val="none" w:sz="0" w:space="0" w:color="auto"/>
        <w:left w:val="none" w:sz="0" w:space="0" w:color="auto"/>
        <w:bottom w:val="none" w:sz="0" w:space="0" w:color="auto"/>
        <w:right w:val="none" w:sz="0" w:space="0" w:color="auto"/>
      </w:divBdr>
      <w:divsChild>
        <w:div w:id="1052071906">
          <w:marLeft w:val="0"/>
          <w:marRight w:val="0"/>
          <w:marTop w:val="0"/>
          <w:marBottom w:val="0"/>
          <w:divBdr>
            <w:top w:val="none" w:sz="0" w:space="0" w:color="auto"/>
            <w:left w:val="none" w:sz="0" w:space="0" w:color="auto"/>
            <w:bottom w:val="none" w:sz="0" w:space="0" w:color="auto"/>
            <w:right w:val="none" w:sz="0" w:space="0" w:color="auto"/>
          </w:divBdr>
          <w:divsChild>
            <w:div w:id="1052072056">
              <w:marLeft w:val="0"/>
              <w:marRight w:val="0"/>
              <w:marTop w:val="0"/>
              <w:marBottom w:val="0"/>
              <w:divBdr>
                <w:top w:val="none" w:sz="0" w:space="0" w:color="auto"/>
                <w:left w:val="none" w:sz="0" w:space="0" w:color="auto"/>
                <w:bottom w:val="none" w:sz="0" w:space="0" w:color="auto"/>
                <w:right w:val="none" w:sz="0" w:space="0" w:color="auto"/>
              </w:divBdr>
              <w:divsChild>
                <w:div w:id="1052072069">
                  <w:marLeft w:val="0"/>
                  <w:marRight w:val="0"/>
                  <w:marTop w:val="0"/>
                  <w:marBottom w:val="0"/>
                  <w:divBdr>
                    <w:top w:val="none" w:sz="0" w:space="0" w:color="auto"/>
                    <w:left w:val="none" w:sz="0" w:space="0" w:color="auto"/>
                    <w:bottom w:val="none" w:sz="0" w:space="0" w:color="auto"/>
                    <w:right w:val="none" w:sz="0" w:space="0" w:color="auto"/>
                  </w:divBdr>
                  <w:divsChild>
                    <w:div w:id="1052071985">
                      <w:marLeft w:val="0"/>
                      <w:marRight w:val="0"/>
                      <w:marTop w:val="0"/>
                      <w:marBottom w:val="0"/>
                      <w:divBdr>
                        <w:top w:val="none" w:sz="0" w:space="0" w:color="auto"/>
                        <w:left w:val="none" w:sz="0" w:space="0" w:color="auto"/>
                        <w:bottom w:val="none" w:sz="0" w:space="0" w:color="auto"/>
                        <w:right w:val="none" w:sz="0" w:space="0" w:color="auto"/>
                      </w:divBdr>
                      <w:divsChild>
                        <w:div w:id="1052071893">
                          <w:marLeft w:val="0"/>
                          <w:marRight w:val="0"/>
                          <w:marTop w:val="0"/>
                          <w:marBottom w:val="0"/>
                          <w:divBdr>
                            <w:top w:val="none" w:sz="0" w:space="0" w:color="auto"/>
                            <w:left w:val="none" w:sz="0" w:space="0" w:color="auto"/>
                            <w:bottom w:val="none" w:sz="0" w:space="0" w:color="auto"/>
                            <w:right w:val="none" w:sz="0" w:space="0" w:color="auto"/>
                          </w:divBdr>
                          <w:divsChild>
                            <w:div w:id="1052072078">
                              <w:marLeft w:val="0"/>
                              <w:marRight w:val="0"/>
                              <w:marTop w:val="0"/>
                              <w:marBottom w:val="0"/>
                              <w:divBdr>
                                <w:top w:val="none" w:sz="0" w:space="0" w:color="auto"/>
                                <w:left w:val="none" w:sz="0" w:space="0" w:color="auto"/>
                                <w:bottom w:val="none" w:sz="0" w:space="0" w:color="auto"/>
                                <w:right w:val="none" w:sz="0" w:space="0" w:color="auto"/>
                              </w:divBdr>
                              <w:divsChild>
                                <w:div w:id="1052071948">
                                  <w:marLeft w:val="0"/>
                                  <w:marRight w:val="0"/>
                                  <w:marTop w:val="0"/>
                                  <w:marBottom w:val="0"/>
                                  <w:divBdr>
                                    <w:top w:val="none" w:sz="0" w:space="0" w:color="auto"/>
                                    <w:left w:val="none" w:sz="0" w:space="0" w:color="auto"/>
                                    <w:bottom w:val="none" w:sz="0" w:space="0" w:color="auto"/>
                                    <w:right w:val="none" w:sz="0" w:space="0" w:color="auto"/>
                                  </w:divBdr>
                                  <w:divsChild>
                                    <w:div w:id="1052071976">
                                      <w:marLeft w:val="0"/>
                                      <w:marRight w:val="0"/>
                                      <w:marTop w:val="0"/>
                                      <w:marBottom w:val="0"/>
                                      <w:divBdr>
                                        <w:top w:val="none" w:sz="0" w:space="0" w:color="auto"/>
                                        <w:left w:val="none" w:sz="0" w:space="0" w:color="auto"/>
                                        <w:bottom w:val="none" w:sz="0" w:space="0" w:color="auto"/>
                                        <w:right w:val="none" w:sz="0" w:space="0" w:color="auto"/>
                                      </w:divBdr>
                                      <w:divsChild>
                                        <w:div w:id="10520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072017">
      <w:marLeft w:val="0"/>
      <w:marRight w:val="0"/>
      <w:marTop w:val="0"/>
      <w:marBottom w:val="0"/>
      <w:divBdr>
        <w:top w:val="none" w:sz="0" w:space="0" w:color="auto"/>
        <w:left w:val="none" w:sz="0" w:space="0" w:color="auto"/>
        <w:bottom w:val="none" w:sz="0" w:space="0" w:color="auto"/>
        <w:right w:val="none" w:sz="0" w:space="0" w:color="auto"/>
      </w:divBdr>
      <w:divsChild>
        <w:div w:id="1052071949">
          <w:marLeft w:val="0"/>
          <w:marRight w:val="0"/>
          <w:marTop w:val="0"/>
          <w:marBottom w:val="0"/>
          <w:divBdr>
            <w:top w:val="none" w:sz="0" w:space="0" w:color="auto"/>
            <w:left w:val="none" w:sz="0" w:space="0" w:color="auto"/>
            <w:bottom w:val="none" w:sz="0" w:space="0" w:color="auto"/>
            <w:right w:val="none" w:sz="0" w:space="0" w:color="auto"/>
          </w:divBdr>
          <w:divsChild>
            <w:div w:id="1052071903">
              <w:marLeft w:val="0"/>
              <w:marRight w:val="0"/>
              <w:marTop w:val="0"/>
              <w:marBottom w:val="0"/>
              <w:divBdr>
                <w:top w:val="none" w:sz="0" w:space="0" w:color="auto"/>
                <w:left w:val="none" w:sz="0" w:space="0" w:color="auto"/>
                <w:bottom w:val="none" w:sz="0" w:space="0" w:color="auto"/>
                <w:right w:val="none" w:sz="0" w:space="0" w:color="auto"/>
              </w:divBdr>
              <w:divsChild>
                <w:div w:id="1052072033">
                  <w:marLeft w:val="0"/>
                  <w:marRight w:val="0"/>
                  <w:marTop w:val="0"/>
                  <w:marBottom w:val="0"/>
                  <w:divBdr>
                    <w:top w:val="none" w:sz="0" w:space="0" w:color="auto"/>
                    <w:left w:val="none" w:sz="0" w:space="0" w:color="auto"/>
                    <w:bottom w:val="none" w:sz="0" w:space="0" w:color="auto"/>
                    <w:right w:val="none" w:sz="0" w:space="0" w:color="auto"/>
                  </w:divBdr>
                  <w:divsChild>
                    <w:div w:id="1052071978">
                      <w:marLeft w:val="0"/>
                      <w:marRight w:val="0"/>
                      <w:marTop w:val="0"/>
                      <w:marBottom w:val="0"/>
                      <w:divBdr>
                        <w:top w:val="none" w:sz="0" w:space="0" w:color="auto"/>
                        <w:left w:val="none" w:sz="0" w:space="0" w:color="auto"/>
                        <w:bottom w:val="none" w:sz="0" w:space="0" w:color="auto"/>
                        <w:right w:val="none" w:sz="0" w:space="0" w:color="auto"/>
                      </w:divBdr>
                      <w:divsChild>
                        <w:div w:id="1052071898">
                          <w:marLeft w:val="0"/>
                          <w:marRight w:val="0"/>
                          <w:marTop w:val="0"/>
                          <w:marBottom w:val="0"/>
                          <w:divBdr>
                            <w:top w:val="none" w:sz="0" w:space="0" w:color="auto"/>
                            <w:left w:val="none" w:sz="0" w:space="0" w:color="auto"/>
                            <w:bottom w:val="none" w:sz="0" w:space="0" w:color="auto"/>
                            <w:right w:val="none" w:sz="0" w:space="0" w:color="auto"/>
                          </w:divBdr>
                          <w:divsChild>
                            <w:div w:id="1052071942">
                              <w:marLeft w:val="0"/>
                              <w:marRight w:val="0"/>
                              <w:marTop w:val="0"/>
                              <w:marBottom w:val="0"/>
                              <w:divBdr>
                                <w:top w:val="none" w:sz="0" w:space="0" w:color="auto"/>
                                <w:left w:val="none" w:sz="0" w:space="0" w:color="auto"/>
                                <w:bottom w:val="none" w:sz="0" w:space="0" w:color="auto"/>
                                <w:right w:val="none" w:sz="0" w:space="0" w:color="auto"/>
                              </w:divBdr>
                              <w:divsChild>
                                <w:div w:id="10520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72020">
      <w:marLeft w:val="48"/>
      <w:marRight w:val="48"/>
      <w:marTop w:val="48"/>
      <w:marBottom w:val="12"/>
      <w:divBdr>
        <w:top w:val="none" w:sz="0" w:space="0" w:color="auto"/>
        <w:left w:val="none" w:sz="0" w:space="0" w:color="auto"/>
        <w:bottom w:val="none" w:sz="0" w:space="0" w:color="auto"/>
        <w:right w:val="none" w:sz="0" w:space="0" w:color="auto"/>
      </w:divBdr>
      <w:divsChild>
        <w:div w:id="1052071930">
          <w:marLeft w:val="0"/>
          <w:marRight w:val="0"/>
          <w:marTop w:val="0"/>
          <w:marBottom w:val="0"/>
          <w:divBdr>
            <w:top w:val="none" w:sz="0" w:space="0" w:color="auto"/>
            <w:left w:val="none" w:sz="0" w:space="0" w:color="auto"/>
            <w:bottom w:val="none" w:sz="0" w:space="0" w:color="auto"/>
            <w:right w:val="none" w:sz="0" w:space="0" w:color="auto"/>
          </w:divBdr>
        </w:div>
        <w:div w:id="1052071941">
          <w:marLeft w:val="0"/>
          <w:marRight w:val="0"/>
          <w:marTop w:val="0"/>
          <w:marBottom w:val="0"/>
          <w:divBdr>
            <w:top w:val="none" w:sz="0" w:space="0" w:color="auto"/>
            <w:left w:val="none" w:sz="0" w:space="0" w:color="auto"/>
            <w:bottom w:val="none" w:sz="0" w:space="0" w:color="auto"/>
            <w:right w:val="none" w:sz="0" w:space="0" w:color="auto"/>
          </w:divBdr>
        </w:div>
        <w:div w:id="1052071989">
          <w:marLeft w:val="0"/>
          <w:marRight w:val="0"/>
          <w:marTop w:val="0"/>
          <w:marBottom w:val="0"/>
          <w:divBdr>
            <w:top w:val="none" w:sz="0" w:space="0" w:color="auto"/>
            <w:left w:val="none" w:sz="0" w:space="0" w:color="auto"/>
            <w:bottom w:val="none" w:sz="0" w:space="0" w:color="auto"/>
            <w:right w:val="none" w:sz="0" w:space="0" w:color="auto"/>
          </w:divBdr>
        </w:div>
        <w:div w:id="1052071994">
          <w:marLeft w:val="0"/>
          <w:marRight w:val="0"/>
          <w:marTop w:val="0"/>
          <w:marBottom w:val="0"/>
          <w:divBdr>
            <w:top w:val="none" w:sz="0" w:space="0" w:color="auto"/>
            <w:left w:val="none" w:sz="0" w:space="0" w:color="auto"/>
            <w:bottom w:val="none" w:sz="0" w:space="0" w:color="auto"/>
            <w:right w:val="none" w:sz="0" w:space="0" w:color="auto"/>
          </w:divBdr>
        </w:div>
        <w:div w:id="1052071999">
          <w:marLeft w:val="0"/>
          <w:marRight w:val="0"/>
          <w:marTop w:val="0"/>
          <w:marBottom w:val="0"/>
          <w:divBdr>
            <w:top w:val="none" w:sz="0" w:space="0" w:color="auto"/>
            <w:left w:val="none" w:sz="0" w:space="0" w:color="auto"/>
            <w:bottom w:val="none" w:sz="0" w:space="0" w:color="auto"/>
            <w:right w:val="none" w:sz="0" w:space="0" w:color="auto"/>
          </w:divBdr>
        </w:div>
        <w:div w:id="1052072007">
          <w:marLeft w:val="0"/>
          <w:marRight w:val="0"/>
          <w:marTop w:val="0"/>
          <w:marBottom w:val="0"/>
          <w:divBdr>
            <w:top w:val="none" w:sz="0" w:space="0" w:color="auto"/>
            <w:left w:val="none" w:sz="0" w:space="0" w:color="auto"/>
            <w:bottom w:val="none" w:sz="0" w:space="0" w:color="auto"/>
            <w:right w:val="none" w:sz="0" w:space="0" w:color="auto"/>
          </w:divBdr>
        </w:div>
        <w:div w:id="1052072054">
          <w:marLeft w:val="0"/>
          <w:marRight w:val="0"/>
          <w:marTop w:val="0"/>
          <w:marBottom w:val="0"/>
          <w:divBdr>
            <w:top w:val="none" w:sz="0" w:space="0" w:color="auto"/>
            <w:left w:val="none" w:sz="0" w:space="0" w:color="auto"/>
            <w:bottom w:val="none" w:sz="0" w:space="0" w:color="auto"/>
            <w:right w:val="none" w:sz="0" w:space="0" w:color="auto"/>
          </w:divBdr>
        </w:div>
        <w:div w:id="1052072066">
          <w:marLeft w:val="0"/>
          <w:marRight w:val="0"/>
          <w:marTop w:val="0"/>
          <w:marBottom w:val="0"/>
          <w:divBdr>
            <w:top w:val="none" w:sz="0" w:space="0" w:color="auto"/>
            <w:left w:val="none" w:sz="0" w:space="0" w:color="auto"/>
            <w:bottom w:val="none" w:sz="0" w:space="0" w:color="auto"/>
            <w:right w:val="none" w:sz="0" w:space="0" w:color="auto"/>
          </w:divBdr>
        </w:div>
      </w:divsChild>
    </w:div>
    <w:div w:id="1052072031">
      <w:marLeft w:val="0"/>
      <w:marRight w:val="0"/>
      <w:marTop w:val="0"/>
      <w:marBottom w:val="0"/>
      <w:divBdr>
        <w:top w:val="none" w:sz="0" w:space="0" w:color="auto"/>
        <w:left w:val="none" w:sz="0" w:space="0" w:color="auto"/>
        <w:bottom w:val="none" w:sz="0" w:space="0" w:color="auto"/>
        <w:right w:val="none" w:sz="0" w:space="0" w:color="auto"/>
      </w:divBdr>
      <w:divsChild>
        <w:div w:id="1052072022">
          <w:marLeft w:val="0"/>
          <w:marRight w:val="0"/>
          <w:marTop w:val="0"/>
          <w:marBottom w:val="0"/>
          <w:divBdr>
            <w:top w:val="none" w:sz="0" w:space="0" w:color="auto"/>
            <w:left w:val="none" w:sz="0" w:space="0" w:color="auto"/>
            <w:bottom w:val="none" w:sz="0" w:space="0" w:color="auto"/>
            <w:right w:val="none" w:sz="0" w:space="0" w:color="auto"/>
          </w:divBdr>
        </w:div>
      </w:divsChild>
    </w:div>
    <w:div w:id="1052072041">
      <w:marLeft w:val="0"/>
      <w:marRight w:val="0"/>
      <w:marTop w:val="0"/>
      <w:marBottom w:val="0"/>
      <w:divBdr>
        <w:top w:val="none" w:sz="0" w:space="0" w:color="auto"/>
        <w:left w:val="none" w:sz="0" w:space="0" w:color="auto"/>
        <w:bottom w:val="none" w:sz="0" w:space="0" w:color="auto"/>
        <w:right w:val="none" w:sz="0" w:space="0" w:color="auto"/>
      </w:divBdr>
    </w:div>
    <w:div w:id="1052072042">
      <w:marLeft w:val="75"/>
      <w:marRight w:val="75"/>
      <w:marTop w:val="75"/>
      <w:marBottom w:val="19"/>
      <w:divBdr>
        <w:top w:val="none" w:sz="0" w:space="0" w:color="auto"/>
        <w:left w:val="none" w:sz="0" w:space="0" w:color="auto"/>
        <w:bottom w:val="none" w:sz="0" w:space="0" w:color="auto"/>
        <w:right w:val="none" w:sz="0" w:space="0" w:color="auto"/>
      </w:divBdr>
    </w:div>
    <w:div w:id="1052072045">
      <w:marLeft w:val="0"/>
      <w:marRight w:val="0"/>
      <w:marTop w:val="0"/>
      <w:marBottom w:val="0"/>
      <w:divBdr>
        <w:top w:val="none" w:sz="0" w:space="0" w:color="auto"/>
        <w:left w:val="none" w:sz="0" w:space="0" w:color="auto"/>
        <w:bottom w:val="none" w:sz="0" w:space="0" w:color="auto"/>
        <w:right w:val="none" w:sz="0" w:space="0" w:color="auto"/>
      </w:divBdr>
      <w:divsChild>
        <w:div w:id="1052071929">
          <w:marLeft w:val="0"/>
          <w:marRight w:val="0"/>
          <w:marTop w:val="0"/>
          <w:marBottom w:val="0"/>
          <w:divBdr>
            <w:top w:val="none" w:sz="0" w:space="0" w:color="auto"/>
            <w:left w:val="none" w:sz="0" w:space="0" w:color="auto"/>
            <w:bottom w:val="none" w:sz="0" w:space="0" w:color="auto"/>
            <w:right w:val="none" w:sz="0" w:space="0" w:color="auto"/>
          </w:divBdr>
          <w:divsChild>
            <w:div w:id="1052072012">
              <w:marLeft w:val="0"/>
              <w:marRight w:val="0"/>
              <w:marTop w:val="0"/>
              <w:marBottom w:val="0"/>
              <w:divBdr>
                <w:top w:val="none" w:sz="0" w:space="0" w:color="auto"/>
                <w:left w:val="none" w:sz="0" w:space="0" w:color="auto"/>
                <w:bottom w:val="none" w:sz="0" w:space="0" w:color="auto"/>
                <w:right w:val="none" w:sz="0" w:space="0" w:color="auto"/>
              </w:divBdr>
              <w:divsChild>
                <w:div w:id="1052072040">
                  <w:marLeft w:val="0"/>
                  <w:marRight w:val="0"/>
                  <w:marTop w:val="0"/>
                  <w:marBottom w:val="0"/>
                  <w:divBdr>
                    <w:top w:val="none" w:sz="0" w:space="0" w:color="auto"/>
                    <w:left w:val="none" w:sz="0" w:space="0" w:color="auto"/>
                    <w:bottom w:val="none" w:sz="0" w:space="0" w:color="auto"/>
                    <w:right w:val="none" w:sz="0" w:space="0" w:color="auto"/>
                  </w:divBdr>
                  <w:divsChild>
                    <w:div w:id="1052072043">
                      <w:marLeft w:val="0"/>
                      <w:marRight w:val="0"/>
                      <w:marTop w:val="0"/>
                      <w:marBottom w:val="0"/>
                      <w:divBdr>
                        <w:top w:val="none" w:sz="0" w:space="0" w:color="auto"/>
                        <w:left w:val="none" w:sz="0" w:space="0" w:color="auto"/>
                        <w:bottom w:val="none" w:sz="0" w:space="0" w:color="auto"/>
                        <w:right w:val="none" w:sz="0" w:space="0" w:color="auto"/>
                      </w:divBdr>
                      <w:divsChild>
                        <w:div w:id="1052072059">
                          <w:marLeft w:val="0"/>
                          <w:marRight w:val="0"/>
                          <w:marTop w:val="0"/>
                          <w:marBottom w:val="0"/>
                          <w:divBdr>
                            <w:top w:val="none" w:sz="0" w:space="0" w:color="auto"/>
                            <w:left w:val="none" w:sz="0" w:space="0" w:color="auto"/>
                            <w:bottom w:val="none" w:sz="0" w:space="0" w:color="auto"/>
                            <w:right w:val="none" w:sz="0" w:space="0" w:color="auto"/>
                          </w:divBdr>
                          <w:divsChild>
                            <w:div w:id="1052071911">
                              <w:marLeft w:val="0"/>
                              <w:marRight w:val="0"/>
                              <w:marTop w:val="0"/>
                              <w:marBottom w:val="0"/>
                              <w:divBdr>
                                <w:top w:val="none" w:sz="0" w:space="0" w:color="auto"/>
                                <w:left w:val="none" w:sz="0" w:space="0" w:color="auto"/>
                                <w:bottom w:val="none" w:sz="0" w:space="0" w:color="auto"/>
                                <w:right w:val="none" w:sz="0" w:space="0" w:color="auto"/>
                              </w:divBdr>
                              <w:divsChild>
                                <w:div w:id="1052071969">
                                  <w:marLeft w:val="0"/>
                                  <w:marRight w:val="0"/>
                                  <w:marTop w:val="0"/>
                                  <w:marBottom w:val="0"/>
                                  <w:divBdr>
                                    <w:top w:val="none" w:sz="0" w:space="0" w:color="auto"/>
                                    <w:left w:val="none" w:sz="0" w:space="0" w:color="auto"/>
                                    <w:bottom w:val="none" w:sz="0" w:space="0" w:color="auto"/>
                                    <w:right w:val="none" w:sz="0" w:space="0" w:color="auto"/>
                                  </w:divBdr>
                                  <w:divsChild>
                                    <w:div w:id="1052072002">
                                      <w:marLeft w:val="0"/>
                                      <w:marRight w:val="0"/>
                                      <w:marTop w:val="0"/>
                                      <w:marBottom w:val="0"/>
                                      <w:divBdr>
                                        <w:top w:val="none" w:sz="0" w:space="0" w:color="auto"/>
                                        <w:left w:val="none" w:sz="0" w:space="0" w:color="auto"/>
                                        <w:bottom w:val="none" w:sz="0" w:space="0" w:color="auto"/>
                                        <w:right w:val="none" w:sz="0" w:space="0" w:color="auto"/>
                                      </w:divBdr>
                                      <w:divsChild>
                                        <w:div w:id="10520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072049">
      <w:marLeft w:val="0"/>
      <w:marRight w:val="0"/>
      <w:marTop w:val="0"/>
      <w:marBottom w:val="0"/>
      <w:divBdr>
        <w:top w:val="none" w:sz="0" w:space="0" w:color="auto"/>
        <w:left w:val="none" w:sz="0" w:space="0" w:color="auto"/>
        <w:bottom w:val="none" w:sz="0" w:space="0" w:color="auto"/>
        <w:right w:val="none" w:sz="0" w:space="0" w:color="auto"/>
      </w:divBdr>
      <w:divsChild>
        <w:div w:id="1052072003">
          <w:marLeft w:val="0"/>
          <w:marRight w:val="0"/>
          <w:marTop w:val="0"/>
          <w:marBottom w:val="0"/>
          <w:divBdr>
            <w:top w:val="none" w:sz="0" w:space="0" w:color="auto"/>
            <w:left w:val="none" w:sz="0" w:space="0" w:color="auto"/>
            <w:bottom w:val="none" w:sz="0" w:space="0" w:color="auto"/>
            <w:right w:val="none" w:sz="0" w:space="0" w:color="auto"/>
          </w:divBdr>
          <w:divsChild>
            <w:div w:id="1052072064">
              <w:marLeft w:val="0"/>
              <w:marRight w:val="0"/>
              <w:marTop w:val="0"/>
              <w:marBottom w:val="0"/>
              <w:divBdr>
                <w:top w:val="none" w:sz="0" w:space="0" w:color="auto"/>
                <w:left w:val="none" w:sz="0" w:space="0" w:color="auto"/>
                <w:bottom w:val="none" w:sz="0" w:space="0" w:color="auto"/>
                <w:right w:val="none" w:sz="0" w:space="0" w:color="auto"/>
              </w:divBdr>
              <w:divsChild>
                <w:div w:id="1052072087">
                  <w:marLeft w:val="0"/>
                  <w:marRight w:val="0"/>
                  <w:marTop w:val="0"/>
                  <w:marBottom w:val="0"/>
                  <w:divBdr>
                    <w:top w:val="none" w:sz="0" w:space="0" w:color="auto"/>
                    <w:left w:val="none" w:sz="0" w:space="0" w:color="auto"/>
                    <w:bottom w:val="none" w:sz="0" w:space="0" w:color="auto"/>
                    <w:right w:val="none" w:sz="0" w:space="0" w:color="auto"/>
                  </w:divBdr>
                  <w:divsChild>
                    <w:div w:id="1052071923">
                      <w:marLeft w:val="0"/>
                      <w:marRight w:val="0"/>
                      <w:marTop w:val="0"/>
                      <w:marBottom w:val="0"/>
                      <w:divBdr>
                        <w:top w:val="none" w:sz="0" w:space="0" w:color="auto"/>
                        <w:left w:val="none" w:sz="0" w:space="0" w:color="auto"/>
                        <w:bottom w:val="none" w:sz="0" w:space="0" w:color="auto"/>
                        <w:right w:val="none" w:sz="0" w:space="0" w:color="auto"/>
                      </w:divBdr>
                      <w:divsChild>
                        <w:div w:id="1052071936">
                          <w:marLeft w:val="0"/>
                          <w:marRight w:val="0"/>
                          <w:marTop w:val="0"/>
                          <w:marBottom w:val="0"/>
                          <w:divBdr>
                            <w:top w:val="none" w:sz="0" w:space="0" w:color="auto"/>
                            <w:left w:val="none" w:sz="0" w:space="0" w:color="auto"/>
                            <w:bottom w:val="none" w:sz="0" w:space="0" w:color="auto"/>
                            <w:right w:val="none" w:sz="0" w:space="0" w:color="auto"/>
                          </w:divBdr>
                          <w:divsChild>
                            <w:div w:id="1052072018">
                              <w:marLeft w:val="0"/>
                              <w:marRight w:val="0"/>
                              <w:marTop w:val="0"/>
                              <w:marBottom w:val="0"/>
                              <w:divBdr>
                                <w:top w:val="none" w:sz="0" w:space="0" w:color="auto"/>
                                <w:left w:val="none" w:sz="0" w:space="0" w:color="auto"/>
                                <w:bottom w:val="none" w:sz="0" w:space="0" w:color="auto"/>
                                <w:right w:val="none" w:sz="0" w:space="0" w:color="auto"/>
                              </w:divBdr>
                              <w:divsChild>
                                <w:div w:id="1052071915">
                                  <w:marLeft w:val="0"/>
                                  <w:marRight w:val="0"/>
                                  <w:marTop w:val="0"/>
                                  <w:marBottom w:val="0"/>
                                  <w:divBdr>
                                    <w:top w:val="none" w:sz="0" w:space="0" w:color="auto"/>
                                    <w:left w:val="none" w:sz="0" w:space="0" w:color="auto"/>
                                    <w:bottom w:val="none" w:sz="0" w:space="0" w:color="auto"/>
                                    <w:right w:val="none" w:sz="0" w:space="0" w:color="auto"/>
                                  </w:divBdr>
                                  <w:divsChild>
                                    <w:div w:id="1052071900">
                                      <w:marLeft w:val="0"/>
                                      <w:marRight w:val="0"/>
                                      <w:marTop w:val="0"/>
                                      <w:marBottom w:val="0"/>
                                      <w:divBdr>
                                        <w:top w:val="none" w:sz="0" w:space="0" w:color="auto"/>
                                        <w:left w:val="none" w:sz="0" w:space="0" w:color="auto"/>
                                        <w:bottom w:val="none" w:sz="0" w:space="0" w:color="auto"/>
                                        <w:right w:val="none" w:sz="0" w:space="0" w:color="auto"/>
                                      </w:divBdr>
                                      <w:divsChild>
                                        <w:div w:id="10520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072063">
      <w:marLeft w:val="60"/>
      <w:marRight w:val="60"/>
      <w:marTop w:val="60"/>
      <w:marBottom w:val="15"/>
      <w:divBdr>
        <w:top w:val="none" w:sz="0" w:space="0" w:color="auto"/>
        <w:left w:val="none" w:sz="0" w:space="0" w:color="auto"/>
        <w:bottom w:val="none" w:sz="0" w:space="0" w:color="auto"/>
        <w:right w:val="none" w:sz="0" w:space="0" w:color="auto"/>
      </w:divBdr>
      <w:divsChild>
        <w:div w:id="1052071908">
          <w:marLeft w:val="0"/>
          <w:marRight w:val="0"/>
          <w:marTop w:val="0"/>
          <w:marBottom w:val="0"/>
          <w:divBdr>
            <w:top w:val="none" w:sz="0" w:space="0" w:color="auto"/>
            <w:left w:val="none" w:sz="0" w:space="0" w:color="auto"/>
            <w:bottom w:val="none" w:sz="0" w:space="0" w:color="auto"/>
            <w:right w:val="none" w:sz="0" w:space="0" w:color="auto"/>
          </w:divBdr>
        </w:div>
        <w:div w:id="1052071938">
          <w:marLeft w:val="0"/>
          <w:marRight w:val="0"/>
          <w:marTop w:val="0"/>
          <w:marBottom w:val="0"/>
          <w:divBdr>
            <w:top w:val="none" w:sz="0" w:space="0" w:color="auto"/>
            <w:left w:val="none" w:sz="0" w:space="0" w:color="auto"/>
            <w:bottom w:val="none" w:sz="0" w:space="0" w:color="auto"/>
            <w:right w:val="none" w:sz="0" w:space="0" w:color="auto"/>
          </w:divBdr>
        </w:div>
        <w:div w:id="1052071940">
          <w:marLeft w:val="0"/>
          <w:marRight w:val="0"/>
          <w:marTop w:val="0"/>
          <w:marBottom w:val="0"/>
          <w:divBdr>
            <w:top w:val="none" w:sz="0" w:space="0" w:color="auto"/>
            <w:left w:val="none" w:sz="0" w:space="0" w:color="auto"/>
            <w:bottom w:val="none" w:sz="0" w:space="0" w:color="auto"/>
            <w:right w:val="none" w:sz="0" w:space="0" w:color="auto"/>
          </w:divBdr>
        </w:div>
        <w:div w:id="1052071943">
          <w:marLeft w:val="0"/>
          <w:marRight w:val="0"/>
          <w:marTop w:val="0"/>
          <w:marBottom w:val="0"/>
          <w:divBdr>
            <w:top w:val="none" w:sz="0" w:space="0" w:color="auto"/>
            <w:left w:val="none" w:sz="0" w:space="0" w:color="auto"/>
            <w:bottom w:val="none" w:sz="0" w:space="0" w:color="auto"/>
            <w:right w:val="none" w:sz="0" w:space="0" w:color="auto"/>
          </w:divBdr>
        </w:div>
        <w:div w:id="1052071950">
          <w:marLeft w:val="0"/>
          <w:marRight w:val="0"/>
          <w:marTop w:val="0"/>
          <w:marBottom w:val="0"/>
          <w:divBdr>
            <w:top w:val="none" w:sz="0" w:space="0" w:color="auto"/>
            <w:left w:val="none" w:sz="0" w:space="0" w:color="auto"/>
            <w:bottom w:val="none" w:sz="0" w:space="0" w:color="auto"/>
            <w:right w:val="none" w:sz="0" w:space="0" w:color="auto"/>
          </w:divBdr>
        </w:div>
        <w:div w:id="1052071952">
          <w:marLeft w:val="0"/>
          <w:marRight w:val="0"/>
          <w:marTop w:val="0"/>
          <w:marBottom w:val="0"/>
          <w:divBdr>
            <w:top w:val="none" w:sz="0" w:space="0" w:color="auto"/>
            <w:left w:val="none" w:sz="0" w:space="0" w:color="auto"/>
            <w:bottom w:val="none" w:sz="0" w:space="0" w:color="auto"/>
            <w:right w:val="none" w:sz="0" w:space="0" w:color="auto"/>
          </w:divBdr>
        </w:div>
        <w:div w:id="1052071956">
          <w:marLeft w:val="0"/>
          <w:marRight w:val="0"/>
          <w:marTop w:val="0"/>
          <w:marBottom w:val="0"/>
          <w:divBdr>
            <w:top w:val="none" w:sz="0" w:space="0" w:color="auto"/>
            <w:left w:val="none" w:sz="0" w:space="0" w:color="auto"/>
            <w:bottom w:val="none" w:sz="0" w:space="0" w:color="auto"/>
            <w:right w:val="none" w:sz="0" w:space="0" w:color="auto"/>
          </w:divBdr>
        </w:div>
        <w:div w:id="1052071957">
          <w:marLeft w:val="0"/>
          <w:marRight w:val="0"/>
          <w:marTop w:val="0"/>
          <w:marBottom w:val="0"/>
          <w:divBdr>
            <w:top w:val="none" w:sz="0" w:space="0" w:color="auto"/>
            <w:left w:val="none" w:sz="0" w:space="0" w:color="auto"/>
            <w:bottom w:val="none" w:sz="0" w:space="0" w:color="auto"/>
            <w:right w:val="none" w:sz="0" w:space="0" w:color="auto"/>
          </w:divBdr>
        </w:div>
        <w:div w:id="1052071963">
          <w:marLeft w:val="0"/>
          <w:marRight w:val="0"/>
          <w:marTop w:val="0"/>
          <w:marBottom w:val="0"/>
          <w:divBdr>
            <w:top w:val="none" w:sz="0" w:space="0" w:color="auto"/>
            <w:left w:val="none" w:sz="0" w:space="0" w:color="auto"/>
            <w:bottom w:val="none" w:sz="0" w:space="0" w:color="auto"/>
            <w:right w:val="none" w:sz="0" w:space="0" w:color="auto"/>
          </w:divBdr>
        </w:div>
        <w:div w:id="1052071967">
          <w:marLeft w:val="0"/>
          <w:marRight w:val="0"/>
          <w:marTop w:val="0"/>
          <w:marBottom w:val="0"/>
          <w:divBdr>
            <w:top w:val="none" w:sz="0" w:space="0" w:color="auto"/>
            <w:left w:val="none" w:sz="0" w:space="0" w:color="auto"/>
            <w:bottom w:val="none" w:sz="0" w:space="0" w:color="auto"/>
            <w:right w:val="none" w:sz="0" w:space="0" w:color="auto"/>
          </w:divBdr>
        </w:div>
        <w:div w:id="1052071968">
          <w:marLeft w:val="0"/>
          <w:marRight w:val="0"/>
          <w:marTop w:val="0"/>
          <w:marBottom w:val="0"/>
          <w:divBdr>
            <w:top w:val="none" w:sz="0" w:space="0" w:color="auto"/>
            <w:left w:val="none" w:sz="0" w:space="0" w:color="auto"/>
            <w:bottom w:val="none" w:sz="0" w:space="0" w:color="auto"/>
            <w:right w:val="none" w:sz="0" w:space="0" w:color="auto"/>
          </w:divBdr>
        </w:div>
        <w:div w:id="1052071974">
          <w:marLeft w:val="0"/>
          <w:marRight w:val="0"/>
          <w:marTop w:val="0"/>
          <w:marBottom w:val="0"/>
          <w:divBdr>
            <w:top w:val="none" w:sz="0" w:space="0" w:color="auto"/>
            <w:left w:val="none" w:sz="0" w:space="0" w:color="auto"/>
            <w:bottom w:val="none" w:sz="0" w:space="0" w:color="auto"/>
            <w:right w:val="none" w:sz="0" w:space="0" w:color="auto"/>
          </w:divBdr>
        </w:div>
        <w:div w:id="1052071979">
          <w:marLeft w:val="0"/>
          <w:marRight w:val="0"/>
          <w:marTop w:val="0"/>
          <w:marBottom w:val="0"/>
          <w:divBdr>
            <w:top w:val="none" w:sz="0" w:space="0" w:color="auto"/>
            <w:left w:val="none" w:sz="0" w:space="0" w:color="auto"/>
            <w:bottom w:val="none" w:sz="0" w:space="0" w:color="auto"/>
            <w:right w:val="none" w:sz="0" w:space="0" w:color="auto"/>
          </w:divBdr>
        </w:div>
        <w:div w:id="1052072001">
          <w:marLeft w:val="0"/>
          <w:marRight w:val="0"/>
          <w:marTop w:val="0"/>
          <w:marBottom w:val="0"/>
          <w:divBdr>
            <w:top w:val="none" w:sz="0" w:space="0" w:color="auto"/>
            <w:left w:val="none" w:sz="0" w:space="0" w:color="auto"/>
            <w:bottom w:val="none" w:sz="0" w:space="0" w:color="auto"/>
            <w:right w:val="none" w:sz="0" w:space="0" w:color="auto"/>
          </w:divBdr>
        </w:div>
        <w:div w:id="1052072028">
          <w:marLeft w:val="0"/>
          <w:marRight w:val="0"/>
          <w:marTop w:val="0"/>
          <w:marBottom w:val="0"/>
          <w:divBdr>
            <w:top w:val="none" w:sz="0" w:space="0" w:color="auto"/>
            <w:left w:val="none" w:sz="0" w:space="0" w:color="auto"/>
            <w:bottom w:val="none" w:sz="0" w:space="0" w:color="auto"/>
            <w:right w:val="none" w:sz="0" w:space="0" w:color="auto"/>
          </w:divBdr>
        </w:div>
        <w:div w:id="1052072036">
          <w:marLeft w:val="0"/>
          <w:marRight w:val="0"/>
          <w:marTop w:val="0"/>
          <w:marBottom w:val="0"/>
          <w:divBdr>
            <w:top w:val="none" w:sz="0" w:space="0" w:color="auto"/>
            <w:left w:val="none" w:sz="0" w:space="0" w:color="auto"/>
            <w:bottom w:val="none" w:sz="0" w:space="0" w:color="auto"/>
            <w:right w:val="none" w:sz="0" w:space="0" w:color="auto"/>
          </w:divBdr>
        </w:div>
        <w:div w:id="1052072046">
          <w:marLeft w:val="0"/>
          <w:marRight w:val="0"/>
          <w:marTop w:val="0"/>
          <w:marBottom w:val="0"/>
          <w:divBdr>
            <w:top w:val="none" w:sz="0" w:space="0" w:color="auto"/>
            <w:left w:val="none" w:sz="0" w:space="0" w:color="auto"/>
            <w:bottom w:val="none" w:sz="0" w:space="0" w:color="auto"/>
            <w:right w:val="none" w:sz="0" w:space="0" w:color="auto"/>
          </w:divBdr>
        </w:div>
        <w:div w:id="1052072052">
          <w:marLeft w:val="0"/>
          <w:marRight w:val="0"/>
          <w:marTop w:val="0"/>
          <w:marBottom w:val="0"/>
          <w:divBdr>
            <w:top w:val="none" w:sz="0" w:space="0" w:color="auto"/>
            <w:left w:val="none" w:sz="0" w:space="0" w:color="auto"/>
            <w:bottom w:val="none" w:sz="0" w:space="0" w:color="auto"/>
            <w:right w:val="none" w:sz="0" w:space="0" w:color="auto"/>
          </w:divBdr>
        </w:div>
        <w:div w:id="1052072053">
          <w:marLeft w:val="0"/>
          <w:marRight w:val="0"/>
          <w:marTop w:val="0"/>
          <w:marBottom w:val="0"/>
          <w:divBdr>
            <w:top w:val="none" w:sz="0" w:space="0" w:color="auto"/>
            <w:left w:val="none" w:sz="0" w:space="0" w:color="auto"/>
            <w:bottom w:val="none" w:sz="0" w:space="0" w:color="auto"/>
            <w:right w:val="none" w:sz="0" w:space="0" w:color="auto"/>
          </w:divBdr>
        </w:div>
        <w:div w:id="1052072068">
          <w:marLeft w:val="0"/>
          <w:marRight w:val="0"/>
          <w:marTop w:val="0"/>
          <w:marBottom w:val="0"/>
          <w:divBdr>
            <w:top w:val="none" w:sz="0" w:space="0" w:color="auto"/>
            <w:left w:val="none" w:sz="0" w:space="0" w:color="auto"/>
            <w:bottom w:val="none" w:sz="0" w:space="0" w:color="auto"/>
            <w:right w:val="none" w:sz="0" w:space="0" w:color="auto"/>
          </w:divBdr>
        </w:div>
        <w:div w:id="1052072083">
          <w:marLeft w:val="0"/>
          <w:marRight w:val="0"/>
          <w:marTop w:val="0"/>
          <w:marBottom w:val="0"/>
          <w:divBdr>
            <w:top w:val="none" w:sz="0" w:space="0" w:color="auto"/>
            <w:left w:val="none" w:sz="0" w:space="0" w:color="auto"/>
            <w:bottom w:val="none" w:sz="0" w:space="0" w:color="auto"/>
            <w:right w:val="none" w:sz="0" w:space="0" w:color="auto"/>
          </w:divBdr>
        </w:div>
        <w:div w:id="1052072084">
          <w:marLeft w:val="0"/>
          <w:marRight w:val="0"/>
          <w:marTop w:val="0"/>
          <w:marBottom w:val="0"/>
          <w:divBdr>
            <w:top w:val="none" w:sz="0" w:space="0" w:color="auto"/>
            <w:left w:val="none" w:sz="0" w:space="0" w:color="auto"/>
            <w:bottom w:val="none" w:sz="0" w:space="0" w:color="auto"/>
            <w:right w:val="none" w:sz="0" w:space="0" w:color="auto"/>
          </w:divBdr>
        </w:div>
      </w:divsChild>
    </w:div>
    <w:div w:id="1052072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ocurepoint.nsw.gov.au/before-you-buy/prequalification-schemes-0/audit-and-risk-committee-independent-chairs-and-memb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ditRiskMembers@treaury.nsw.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8FECDE6E7A843A7A3C075ADD8084B" ma:contentTypeVersion="2" ma:contentTypeDescription="Create a new document." ma:contentTypeScope="" ma:versionID="18d642e550c92d56b163fdad8a7f1603">
  <xsd:schema xmlns:xsd="http://www.w3.org/2001/XMLSchema" xmlns:xs="http://www.w3.org/2001/XMLSchema" xmlns:p="http://schemas.microsoft.com/office/2006/metadata/properties" xmlns:ns3="2a1ef511-8396-4bed-bb27-eaa1776c1797" targetNamespace="http://schemas.microsoft.com/office/2006/metadata/properties" ma:root="true" ma:fieldsID="71d39b2b6e287e38e0f21ebe9d47ab8b" ns3:_="">
    <xsd:import namespace="2a1ef511-8396-4bed-bb27-eaa1776c17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f511-8396-4bed-bb27-eaa1776c1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358DA-E1D5-4879-95E4-DE81B17580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4F6837-28B1-4E4C-92C4-800BB75A8870}">
  <ds:schemaRefs>
    <ds:schemaRef ds:uri="http://schemas.microsoft.com/sharepoint/v3/contenttype/forms"/>
  </ds:schemaRefs>
</ds:datastoreItem>
</file>

<file path=customXml/itemProps3.xml><?xml version="1.0" encoding="utf-8"?>
<ds:datastoreItem xmlns:ds="http://schemas.openxmlformats.org/officeDocument/2006/customXml" ds:itemID="{30A98A9A-6964-437A-8979-1AEEAD5AA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f511-8396-4bed-bb27-eaa1776c1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3168</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AMACON CONSTRUCTIONS PTY LIMITED - ( IN LIQUIDATION)</vt:lpstr>
    </vt:vector>
  </TitlesOfParts>
  <Company>DPWS</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AMACON CONSTRUCTIONS PTY LIMITED - ( IN LIQUIDATION)</dc:title>
  <dc:creator>Alan Cunningham</dc:creator>
  <cp:lastModifiedBy>Rhonda Humphrey</cp:lastModifiedBy>
  <cp:revision>4</cp:revision>
  <cp:lastPrinted>2015-02-03T22:23:00Z</cp:lastPrinted>
  <dcterms:created xsi:type="dcterms:W3CDTF">2019-09-22T23:06:00Z</dcterms:created>
  <dcterms:modified xsi:type="dcterms:W3CDTF">2019-09-23T00:39:00Z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0x0101002BE8FECDE6E7A843A7A3C075ADD8084B</vt:lpwstr>
  </property>
</Properties>
</file>